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E56FCB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-121920</wp:posOffset>
            </wp:positionV>
            <wp:extent cx="704850" cy="933450"/>
            <wp:effectExtent l="19050" t="0" r="0" b="0"/>
            <wp:wrapSquare wrapText="bothSides"/>
            <wp:docPr id="2" name="Рисунок 2" descr="E:\Старые документы с рабочего стола\Папки с рабочего стола\Оформлени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ые документы с рабочего стола\Папки с рабочего стола\Оформление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Default="00E732A6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82D" w:rsidRPr="007541D9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СЕЛЬСКОГО ПОСЕЛЕНИЯ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FC02BC" w:rsidP="00E13CC7">
      <w:r>
        <w:t xml:space="preserve">      </w:t>
      </w:r>
      <w:r w:rsidR="00965257">
        <w:t>«</w:t>
      </w:r>
      <w:r w:rsidR="002A3005">
        <w:t>11</w:t>
      </w:r>
      <w:r w:rsidR="00E13CC7">
        <w:t>»</w:t>
      </w:r>
      <w:r w:rsidR="002A3005">
        <w:t xml:space="preserve"> декабря </w:t>
      </w:r>
      <w:r w:rsidR="007B43AE">
        <w:t>201</w:t>
      </w:r>
      <w:r w:rsidR="002A3005">
        <w:t>8</w:t>
      </w:r>
      <w:r w:rsidR="00E13CC7">
        <w:t xml:space="preserve"> г.                        </w:t>
      </w:r>
      <w:r w:rsidR="002A3005">
        <w:t xml:space="preserve">                 </w:t>
      </w:r>
      <w:r w:rsidR="00E13CC7">
        <w:t xml:space="preserve">                                           </w:t>
      </w:r>
      <w:r w:rsidR="0089306E">
        <w:t xml:space="preserve">              </w:t>
      </w:r>
      <w:r w:rsidR="00E13CC7">
        <w:t xml:space="preserve"> № </w:t>
      </w:r>
      <w:r w:rsidR="002A3005">
        <w:t>18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E13CC7">
      <w:pPr>
        <w:jc w:val="center"/>
      </w:pPr>
    </w:p>
    <w:p w:rsidR="00FC02BC" w:rsidRDefault="00FC02BC" w:rsidP="00FC02BC">
      <w:pPr>
        <w:jc w:val="center"/>
        <w:rPr>
          <w:b/>
        </w:rPr>
      </w:pPr>
      <w:r w:rsidRPr="002F1394">
        <w:rPr>
          <w:b/>
        </w:rPr>
        <w:t xml:space="preserve">О проекте </w:t>
      </w:r>
      <w:r>
        <w:rPr>
          <w:b/>
        </w:rPr>
        <w:t xml:space="preserve">муниципального правового акта </w:t>
      </w:r>
    </w:p>
    <w:p w:rsidR="00FC02BC" w:rsidRDefault="00FC02BC" w:rsidP="00FC02BC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FC02BC" w:rsidRDefault="00FC02BC" w:rsidP="00FC02BC">
      <w:pPr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</w:t>
      </w:r>
      <w:r w:rsidR="002A3005">
        <w:rPr>
          <w:b/>
        </w:rPr>
        <w:t>9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</w:t>
      </w:r>
      <w:r w:rsidR="002A3005">
        <w:rPr>
          <w:b/>
        </w:rPr>
        <w:t>риод 2020</w:t>
      </w:r>
      <w:r>
        <w:rPr>
          <w:b/>
        </w:rPr>
        <w:t xml:space="preserve"> и 202</w:t>
      </w:r>
      <w:r w:rsidR="002A3005">
        <w:rPr>
          <w:b/>
        </w:rPr>
        <w:t>1</w:t>
      </w:r>
      <w:r>
        <w:rPr>
          <w:b/>
        </w:rPr>
        <w:t xml:space="preserve"> годов»</w:t>
      </w:r>
      <w:r w:rsidRPr="002F1394">
        <w:rPr>
          <w:b/>
        </w:rPr>
        <w:t xml:space="preserve"> </w:t>
      </w:r>
    </w:p>
    <w:p w:rsidR="00FC02BC" w:rsidRDefault="00FC02BC" w:rsidP="00FC02BC">
      <w:pPr>
        <w:jc w:val="center"/>
        <w:rPr>
          <w:b/>
        </w:rPr>
      </w:pPr>
    </w:p>
    <w:p w:rsidR="00FC02BC" w:rsidRPr="005C3BAD" w:rsidRDefault="00FC02BC" w:rsidP="00FC02BC">
      <w:pPr>
        <w:jc w:val="both"/>
        <w:rPr>
          <w:b/>
        </w:rPr>
      </w:pPr>
      <w:r>
        <w:rPr>
          <w:bCs/>
        </w:rPr>
        <w:tab/>
      </w:r>
      <w:r w:rsidRPr="002F1394">
        <w:rPr>
          <w:bCs/>
        </w:rPr>
        <w:t xml:space="preserve">В соответствии </w:t>
      </w:r>
      <w:r>
        <w:rPr>
          <w:bCs/>
        </w:rPr>
        <w:t xml:space="preserve">с Бюджетным кодексом Российской Федерации, </w:t>
      </w:r>
      <w:r w:rsidRPr="002B57D9">
        <w:t>Положение</w:t>
      </w:r>
      <w:r>
        <w:t>м</w:t>
      </w:r>
      <w:r w:rsidRPr="002B57D9">
        <w:t xml:space="preserve"> о бюджетном процессе в муниципальном образовании сельского поселения «Саганнурское»</w:t>
      </w:r>
      <w:r>
        <w:t>, утвержденным Решением Совета депутатов муниципального образования сельского поселения «Саганнурское» от 14.03.2014г. № 26,</w:t>
      </w:r>
      <w:r>
        <w:rPr>
          <w:bCs/>
        </w:rPr>
        <w:t xml:space="preserve"> руководствуясь </w:t>
      </w:r>
      <w:r>
        <w:t>Уставом</w:t>
      </w:r>
      <w:r w:rsidRPr="005C3BAD">
        <w:t xml:space="preserve"> </w:t>
      </w:r>
      <w:r>
        <w:t xml:space="preserve">муниципального образования сельского поселения «Саганнурское»  </w:t>
      </w:r>
    </w:p>
    <w:p w:rsidR="00FC02BC" w:rsidRDefault="00FC02BC" w:rsidP="00FC02BC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FC02BC" w:rsidRPr="00966BCD" w:rsidRDefault="00FC02BC" w:rsidP="00FC02BC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Принять в первом чтении проект муниципального правового акта «</w:t>
      </w:r>
      <w:r w:rsidRPr="00FC02BC">
        <w:t>О местном бюджете муниципального образования сельского поселения</w:t>
      </w:r>
      <w:r>
        <w:t xml:space="preserve"> </w:t>
      </w:r>
      <w:r w:rsidRPr="00FC02BC">
        <w:t>«Саганнурское» на 201</w:t>
      </w:r>
      <w:r w:rsidR="002A3005">
        <w:t>9 год и плановый период 2020</w:t>
      </w:r>
      <w:r w:rsidRPr="00FC02BC">
        <w:t xml:space="preserve"> и 202</w:t>
      </w:r>
      <w:r w:rsidR="002A3005">
        <w:t>1</w:t>
      </w:r>
      <w:r w:rsidRPr="00FC02BC">
        <w:t xml:space="preserve"> год</w:t>
      </w:r>
      <w:r>
        <w:t xml:space="preserve">ы» (далее - бюджет), согласно приложению. 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Установить, что основные характеристики бюджета, утвержденные настоящим решением, при рассмотрении и утверждении во втором чтении могут быть изменены.</w:t>
      </w:r>
    </w:p>
    <w:p w:rsidR="00FC02BC" w:rsidRPr="00072080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Обнародовать проект путем размещения на информационных стендах поселения</w:t>
      </w:r>
      <w:r>
        <w:t xml:space="preserve"> и опубликовать на официальном сайте Администрации муниципального образования сельского поселения «Саганнурское» - </w:t>
      </w:r>
      <w:r>
        <w:rPr>
          <w:lang w:val="en-US"/>
        </w:rPr>
        <w:t>www</w:t>
      </w:r>
      <w:r w:rsidRPr="009459BC">
        <w:t>.</w:t>
      </w:r>
      <w:r w:rsidR="002A3005">
        <w:rPr>
          <w:lang w:val="en-US"/>
        </w:rPr>
        <w:t>Sagan</w:t>
      </w:r>
      <w:r w:rsidR="002A3005" w:rsidRPr="002A3005">
        <w:t>-</w:t>
      </w:r>
      <w:r w:rsidR="002A3005">
        <w:rPr>
          <w:lang w:val="en-US"/>
        </w:rPr>
        <w:t>nur</w:t>
      </w:r>
      <w:r w:rsidRPr="009459BC">
        <w:t>.</w:t>
      </w:r>
      <w:r>
        <w:rPr>
          <w:lang w:val="en-US"/>
        </w:rPr>
        <w:t>ru</w:t>
      </w:r>
      <w:r w:rsidRPr="00072080">
        <w:t>.</w:t>
      </w:r>
    </w:p>
    <w:p w:rsidR="00FC02BC" w:rsidRPr="00072080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Провести публичные </w:t>
      </w:r>
      <w:r w:rsidR="002A3005">
        <w:t xml:space="preserve">слушания по обсуждению проекта </w:t>
      </w:r>
      <w:r w:rsidR="002A3005" w:rsidRPr="002A3005">
        <w:t>20</w:t>
      </w:r>
      <w:r w:rsidRPr="00072080">
        <w:t xml:space="preserve"> </w:t>
      </w:r>
      <w:r>
        <w:t>декабря</w:t>
      </w:r>
      <w:r w:rsidRPr="00072080">
        <w:t xml:space="preserve"> 201</w:t>
      </w:r>
      <w:r w:rsidR="002A3005" w:rsidRPr="002A3005">
        <w:t>8</w:t>
      </w:r>
      <w:r w:rsidRPr="00072080">
        <w:t xml:space="preserve"> года, в здании Культурно-спортивного центра, в 17.00 часов. 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Предложения и замечания по проекту муниципального правового акта </w:t>
      </w:r>
      <w:r>
        <w:t>«</w:t>
      </w:r>
      <w:r w:rsidRPr="00FC02BC">
        <w:t>О местном бюджете муниципального образования сельского поселения</w:t>
      </w:r>
      <w:r>
        <w:t xml:space="preserve"> </w:t>
      </w:r>
      <w:r w:rsidRPr="00FC02BC">
        <w:t>«Саганнурское» на 201</w:t>
      </w:r>
      <w:r w:rsidR="002A3005" w:rsidRPr="002A3005">
        <w:t>9</w:t>
      </w:r>
      <w:r w:rsidR="002A3005">
        <w:t xml:space="preserve"> год и плановый период 20</w:t>
      </w:r>
      <w:r w:rsidR="002A3005" w:rsidRPr="002A3005">
        <w:t>20</w:t>
      </w:r>
      <w:r w:rsidRPr="00FC02BC">
        <w:t xml:space="preserve"> и 202</w:t>
      </w:r>
      <w:r w:rsidR="002A3005" w:rsidRPr="002A3005">
        <w:t>1</w:t>
      </w:r>
      <w:r w:rsidRPr="00FC02BC">
        <w:t xml:space="preserve"> год</w:t>
      </w:r>
      <w:r>
        <w:t>ы»</w:t>
      </w:r>
      <w:r w:rsidRPr="00072080">
        <w:t xml:space="preserve"> принимаются в здании администрации сельского поселения по адресу: п. Саган-Нур, ул. Лесная, дом 2.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Контроль за исполнением решения возложить на Комиссию по экономике, бюджету, налогам, земле и муниципальной собственности (</w:t>
      </w:r>
      <w:r w:rsidR="002A3005">
        <w:t>М.А. Никифорова</w:t>
      </w:r>
      <w:r>
        <w:t>).</w:t>
      </w:r>
    </w:p>
    <w:p w:rsidR="00FC02BC" w:rsidRDefault="00FC02BC" w:rsidP="00FC02BC">
      <w:pPr>
        <w:autoSpaceDE w:val="0"/>
        <w:autoSpaceDN w:val="0"/>
        <w:adjustRightInd w:val="0"/>
      </w:pPr>
      <w:r>
        <w:t xml:space="preserve"> </w:t>
      </w:r>
    </w:p>
    <w:p w:rsidR="00FC02BC" w:rsidRDefault="00FC02BC" w:rsidP="00FC02BC">
      <w:pPr>
        <w:autoSpaceDE w:val="0"/>
        <w:autoSpaceDN w:val="0"/>
        <w:adjustRightInd w:val="0"/>
      </w:pPr>
      <w:r>
        <w:t>Глава</w:t>
      </w:r>
    </w:p>
    <w:p w:rsidR="00FC02BC" w:rsidRDefault="00FC02BC" w:rsidP="00FC02BC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C02BC" w:rsidRDefault="00FC02BC" w:rsidP="00FC02BC">
      <w:pPr>
        <w:autoSpaceDE w:val="0"/>
        <w:autoSpaceDN w:val="0"/>
        <w:adjustRightInd w:val="0"/>
      </w:pPr>
      <w:r>
        <w:t>сельского поселения «Саганнурское»                                                       М.И. Исмагилов</w:t>
      </w: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2A3005" w:rsidRDefault="002A3005" w:rsidP="00FC02BC">
      <w:pPr>
        <w:spacing w:line="240" w:lineRule="atLeast"/>
        <w:jc w:val="right"/>
        <w:rPr>
          <w:sz w:val="18"/>
          <w:szCs w:val="18"/>
        </w:rPr>
      </w:pPr>
    </w:p>
    <w:p w:rsidR="00FC02BC" w:rsidRPr="00F44018" w:rsidRDefault="00FC02BC" w:rsidP="00FC02BC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Принят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Решением Совета депутатов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муниципального образования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сельского поселения «Саганнурское»</w:t>
      </w:r>
    </w:p>
    <w:p w:rsidR="00FC02BC" w:rsidRPr="002A3005" w:rsidRDefault="00FC02BC" w:rsidP="00FC02BC">
      <w:pPr>
        <w:ind w:firstLine="540"/>
        <w:jc w:val="right"/>
        <w:rPr>
          <w:sz w:val="20"/>
          <w:szCs w:val="20"/>
        </w:rPr>
      </w:pPr>
      <w:r w:rsidRPr="002A3005">
        <w:rPr>
          <w:sz w:val="20"/>
          <w:szCs w:val="20"/>
        </w:rPr>
        <w:t xml:space="preserve">от </w:t>
      </w:r>
      <w:r w:rsidR="002A3005" w:rsidRPr="002A3005">
        <w:rPr>
          <w:sz w:val="20"/>
          <w:szCs w:val="20"/>
        </w:rPr>
        <w:t>11</w:t>
      </w:r>
      <w:r w:rsidRPr="002A3005">
        <w:rPr>
          <w:sz w:val="20"/>
          <w:szCs w:val="20"/>
        </w:rPr>
        <w:t>.12. 201</w:t>
      </w:r>
      <w:r w:rsidR="002A3005" w:rsidRPr="002A3005">
        <w:rPr>
          <w:sz w:val="20"/>
          <w:szCs w:val="20"/>
        </w:rPr>
        <w:t>8</w:t>
      </w:r>
      <w:r w:rsidRPr="002A3005">
        <w:rPr>
          <w:sz w:val="20"/>
          <w:szCs w:val="20"/>
        </w:rPr>
        <w:t>г. № 1</w:t>
      </w:r>
      <w:r w:rsidR="002A3005" w:rsidRPr="002A3005">
        <w:rPr>
          <w:sz w:val="20"/>
          <w:szCs w:val="20"/>
        </w:rPr>
        <w:t>8</w:t>
      </w:r>
    </w:p>
    <w:p w:rsidR="00FC02BC" w:rsidRDefault="00FC02BC" w:rsidP="00FC02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2BC" w:rsidRDefault="00FC02BC" w:rsidP="00FC02BC">
      <w:pPr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П</w:t>
      </w:r>
      <w:r w:rsidRPr="00B00581">
        <w:rPr>
          <w:b/>
        </w:rPr>
        <w:t xml:space="preserve">роект </w:t>
      </w:r>
    </w:p>
    <w:p w:rsidR="00FC02BC" w:rsidRDefault="00FC02BC" w:rsidP="00FC02BC">
      <w:pPr>
        <w:jc w:val="center"/>
        <w:rPr>
          <w:b/>
        </w:rPr>
      </w:pPr>
      <w:r w:rsidRPr="00B00581">
        <w:rPr>
          <w:b/>
        </w:rPr>
        <w:t xml:space="preserve">муниципального правового акта </w:t>
      </w:r>
    </w:p>
    <w:p w:rsidR="002A3005" w:rsidRPr="00040699" w:rsidRDefault="002A3005" w:rsidP="002A3005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2A3005" w:rsidRPr="005441AF" w:rsidRDefault="002A3005" w:rsidP="002A3005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2019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  <w:r w:rsidRPr="005441AF">
        <w:rPr>
          <w:b/>
        </w:rPr>
        <w:t>»</w:t>
      </w:r>
    </w:p>
    <w:p w:rsidR="002A3005" w:rsidRDefault="002A3005" w:rsidP="002A3005">
      <w:pPr>
        <w:shd w:val="clear" w:color="auto" w:fill="FFFFFF"/>
        <w:tabs>
          <w:tab w:val="left" w:pos="187"/>
          <w:tab w:val="left" w:pos="993"/>
        </w:tabs>
      </w:pPr>
    </w:p>
    <w:p w:rsidR="002A3005" w:rsidRPr="005441AF" w:rsidRDefault="002A3005" w:rsidP="002A3005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 xml:space="preserve">Основные характеристики местного бюджета на </w:t>
      </w:r>
      <w:r>
        <w:rPr>
          <w:b/>
          <w:bCs/>
          <w:iCs/>
        </w:rPr>
        <w:t xml:space="preserve">2019 год </w:t>
      </w:r>
      <w:r>
        <w:rPr>
          <w:b/>
        </w:rPr>
        <w:t>плановый период 2020 и 2021 годов</w:t>
      </w:r>
      <w:r w:rsidRPr="005441AF">
        <w:rPr>
          <w:b/>
        </w:rPr>
        <w:t>»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>
        <w:t>2019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7320,163</w:t>
      </w:r>
      <w:r w:rsidRPr="00DA19B8">
        <w:t xml:space="preserve"> тыс. рублей,  в том числе  безвозмездных поступлений в сумме </w:t>
      </w:r>
      <w:r>
        <w:t>285,363</w:t>
      </w:r>
      <w:r w:rsidRPr="00DA19B8">
        <w:t xml:space="preserve"> тыс. рублей;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7320,163 </w:t>
      </w:r>
      <w:r w:rsidRPr="00DA19B8">
        <w:t>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2</w:t>
      </w:r>
      <w:r w:rsidRPr="00DA19B8">
        <w:t xml:space="preserve">) Утвердить основные характеристики местного бюджета  на </w:t>
      </w:r>
      <w:r>
        <w:t>2020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7455,562</w:t>
      </w:r>
      <w:r w:rsidRPr="00DA19B8">
        <w:t xml:space="preserve">тыс. рублей,  в том числе  безвозмездных поступлений в сумме </w:t>
      </w:r>
      <w:r>
        <w:t xml:space="preserve">285,762 </w:t>
      </w:r>
      <w:r w:rsidRPr="00DA19B8">
        <w:t>тыс. рублей;</w:t>
      </w:r>
    </w:p>
    <w:p w:rsidR="002A3005" w:rsidRPr="009B5DC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7455,562</w:t>
      </w:r>
      <w:r w:rsidRPr="00DA19B8">
        <w:t xml:space="preserve"> тыс.</w:t>
      </w:r>
      <w:r>
        <w:t xml:space="preserve"> рублей,</w:t>
      </w:r>
      <w:r w:rsidRPr="00B87DDD">
        <w:t xml:space="preserve"> </w:t>
      </w:r>
      <w:r w:rsidRPr="009B5DC5">
        <w:t xml:space="preserve">в том числе условно утверждаемые расходы в сумме </w:t>
      </w:r>
      <w:r>
        <w:t>179,5</w:t>
      </w:r>
      <w:r w:rsidRPr="009B5DC5">
        <w:t xml:space="preserve"> 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3</w:t>
      </w:r>
      <w:r w:rsidRPr="00DA19B8">
        <w:t xml:space="preserve">) Утвердить основные характеристики местного бюджета  на </w:t>
      </w:r>
      <w:r>
        <w:t>2021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7597,661</w:t>
      </w:r>
      <w:r w:rsidRPr="00DA19B8">
        <w:t xml:space="preserve">тыс. рублей,  в том числе  безвозмездных поступлений в сумме </w:t>
      </w:r>
      <w:r>
        <w:t>286,161</w:t>
      </w:r>
      <w:r w:rsidRPr="00DA19B8">
        <w:t xml:space="preserve"> тыс. рублей;</w:t>
      </w:r>
    </w:p>
    <w:p w:rsidR="002A3005" w:rsidRPr="009B5DC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7597,661тыс. рублей,</w:t>
      </w:r>
      <w:r w:rsidRPr="00BE2E45">
        <w:t xml:space="preserve"> </w:t>
      </w:r>
      <w:r w:rsidRPr="009B5DC5">
        <w:t xml:space="preserve">в том числе условно утверждаемые расходы в сумме </w:t>
      </w:r>
      <w:r>
        <w:t xml:space="preserve"> 366,11</w:t>
      </w:r>
      <w:r w:rsidRPr="009B5DC5">
        <w:t>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согласно  приложению 4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5 к настоящему Решению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7 к настоящему Решению</w:t>
      </w:r>
    </w:p>
    <w:p w:rsidR="002A3005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>
        <w:rPr>
          <w:b/>
        </w:rPr>
        <w:t>2019</w:t>
      </w:r>
      <w:r w:rsidRPr="00DA19B8">
        <w:rPr>
          <w:b/>
        </w:rPr>
        <w:t xml:space="preserve"> год </w:t>
      </w:r>
      <w:r>
        <w:rPr>
          <w:b/>
        </w:rPr>
        <w:t>и плановый период 2020 и 2021 годов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lastRenderedPageBreak/>
        <w:t>Утвердить:</w:t>
      </w:r>
    </w:p>
    <w:p w:rsidR="002A3005" w:rsidRPr="008F196D" w:rsidRDefault="002A3005" w:rsidP="002A3005">
      <w:pPr>
        <w:shd w:val="clear" w:color="auto" w:fill="FFFFFF"/>
        <w:ind w:left="709"/>
        <w:jc w:val="both"/>
      </w:pPr>
      <w:r>
        <w:rPr>
          <w:bCs/>
        </w:rPr>
        <w:t>1)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>
        <w:rPr>
          <w:bCs/>
        </w:rPr>
        <w:t>2019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9 к настоящему Решению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2A3005" w:rsidRDefault="002A3005" w:rsidP="002A300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11 к настоящему Решению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2A3005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в сумме 0,000 тыс. рублей;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2020 год в сумме 0,000 тыс.рублей; на 2021 год в сумме 0,000 тыс.рублей.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2A3005" w:rsidRPr="00DA19B8" w:rsidRDefault="002A3005" w:rsidP="002A300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13 к настоящему Решению</w:t>
      </w:r>
    </w:p>
    <w:p w:rsidR="002A3005" w:rsidRPr="00DA19B8" w:rsidRDefault="002A3005" w:rsidP="002A3005">
      <w:pPr>
        <w:pStyle w:val="ConsPlusNormal"/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2A3005" w:rsidRPr="00DA19B8" w:rsidRDefault="002A3005" w:rsidP="002A3005">
      <w:pPr>
        <w:shd w:val="clear" w:color="auto" w:fill="FFFFFF"/>
        <w:ind w:firstLine="709"/>
      </w:pPr>
      <w:r w:rsidRPr="00DA19B8">
        <w:t>Установить: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425F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на 1 января 2020 года в сумме 3517,4 тыс. рублей; на 1 января 2021года в сумме 3584,9 тыс.рублей; на 1 января 2022 года 3655,75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0C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в течение 2019</w:t>
      </w:r>
      <w:r w:rsidRPr="006D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не должен превышать 2957,4 тыс. рублей; в течение 2020 года не должен превышать 3030,3 тыс.рублей; в течение 2021</w:t>
      </w:r>
      <w:r w:rsidRPr="006D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не должен превышать 3129,1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C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2019 года в сумме 0,000 тыс. рублей; на 1 января 2020 года в сумме 0,000 тыс.рублей; на1 января 2021 года в сумме 0,000 тыс.рублей.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2A3005" w:rsidRPr="00006392" w:rsidRDefault="002A3005" w:rsidP="002A3005">
      <w:pPr>
        <w:shd w:val="clear" w:color="auto" w:fill="FFFFFF"/>
        <w:ind w:firstLine="709"/>
        <w:jc w:val="both"/>
      </w:pPr>
      <w:r w:rsidRPr="00006392">
        <w:t>Утвердить:</w:t>
      </w:r>
    </w:p>
    <w:p w:rsidR="002A3005" w:rsidRPr="00006392" w:rsidRDefault="002A3005" w:rsidP="002A3005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15</w:t>
      </w:r>
      <w:r w:rsidRPr="00006392">
        <w:t xml:space="preserve"> к настоящему Решению.</w:t>
      </w:r>
    </w:p>
    <w:p w:rsidR="002A3005" w:rsidRPr="00006392" w:rsidRDefault="002A3005" w:rsidP="002A3005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006392">
        <w:t xml:space="preserve"> 2)</w:t>
      </w:r>
      <w:r>
        <w:t xml:space="preserve"> </w:t>
      </w:r>
      <w:r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006392">
        <w:t xml:space="preserve"> к настоящему Решению.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</w:p>
    <w:p w:rsidR="002A3005" w:rsidRPr="00AA12E1" w:rsidRDefault="002A3005" w:rsidP="002A3005">
      <w:pPr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2A3005" w:rsidRDefault="002A3005" w:rsidP="002A3005">
      <w:pPr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9" w:history="1">
        <w:r w:rsidRPr="00AA12E1">
          <w:t>приложением 1</w:t>
        </w:r>
      </w:hyperlink>
      <w:r>
        <w:t>7</w:t>
      </w:r>
      <w:r w:rsidRPr="00AA12E1">
        <w:t xml:space="preserve"> к настоящему решению.</w:t>
      </w:r>
    </w:p>
    <w:p w:rsidR="002A3005" w:rsidRPr="00AA12E1" w:rsidRDefault="002A3005" w:rsidP="002A3005">
      <w:pPr>
        <w:ind w:firstLine="709"/>
        <w:jc w:val="both"/>
      </w:pPr>
    </w:p>
    <w:p w:rsidR="002A3005" w:rsidRDefault="002A3005" w:rsidP="002A3005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2A3005" w:rsidRDefault="002A3005" w:rsidP="002A3005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2A3005" w:rsidRDefault="002A3005" w:rsidP="002A3005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2A3005" w:rsidRDefault="002A3005" w:rsidP="002A3005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2A3005" w:rsidRPr="0004702F" w:rsidRDefault="002A3005" w:rsidP="002A3005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</w:t>
      </w:r>
      <w:r w:rsidRPr="0004702F">
        <w:lastRenderedPageBreak/>
        <w:t>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2A3005" w:rsidRPr="0004702F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2018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2A300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</w:p>
    <w:p w:rsidR="002A3005" w:rsidRPr="00B24B9C" w:rsidRDefault="002A3005" w:rsidP="002A30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2A3005" w:rsidRPr="00B24B9C" w:rsidRDefault="002A3005" w:rsidP="002A3005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2A3005" w:rsidRPr="00B24B9C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2A3005" w:rsidRDefault="002A3005" w:rsidP="002A3005">
      <w:pPr>
        <w:shd w:val="clear" w:color="auto" w:fill="FFFFFF"/>
        <w:ind w:left="60" w:firstLine="709"/>
        <w:jc w:val="both"/>
        <w:rPr>
          <w:b/>
        </w:rPr>
      </w:pP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>
        <w:t>2019</w:t>
      </w:r>
      <w:r w:rsidRPr="00DA19B8">
        <w:t xml:space="preserve"> года. </w:t>
      </w:r>
    </w:p>
    <w:p w:rsidR="00F818FA" w:rsidRPr="00F818FA" w:rsidRDefault="00F818FA" w:rsidP="00F818FA">
      <w:pPr>
        <w:jc w:val="right"/>
      </w:pPr>
      <w:r w:rsidRPr="00F818FA">
        <w:lastRenderedPageBreak/>
        <w:t>Приложение 1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2A3005" w:rsidRDefault="00F818FA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jc w:val="right"/>
      </w:pPr>
    </w:p>
    <w:p w:rsidR="002A3005" w:rsidRPr="0007362F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708"/>
        <w:gridCol w:w="2552"/>
        <w:gridCol w:w="77"/>
        <w:gridCol w:w="4742"/>
      </w:tblGrid>
      <w:tr w:rsidR="002A3005" w:rsidRPr="00DA19B8" w:rsidTr="00B0696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2A3005" w:rsidRPr="00DA19B8" w:rsidTr="00B06967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2A3005" w:rsidRPr="00DA19B8" w:rsidTr="00B06967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2A3005" w:rsidRPr="007C02AF" w:rsidTr="00B069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B069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B06967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005" w:rsidRPr="007C02AF" w:rsidTr="00B069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B069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B06967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005" w:rsidRPr="007C02AF" w:rsidTr="00B069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2A3005" w:rsidRPr="007C02AF" w:rsidTr="00B06967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3005" w:rsidRPr="007C02AF" w:rsidTr="00B069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2A3005" w:rsidRPr="007C02AF" w:rsidTr="00B069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005" w:rsidRPr="007C02AF" w:rsidTr="00B069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9712AF" w:rsidRDefault="002A3005" w:rsidP="00B06967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A3005" w:rsidRPr="007C02AF" w:rsidTr="00B069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Невыясненные поступления, зачисляемые в </w:t>
            </w:r>
            <w:r w:rsidRPr="009712AF">
              <w:rPr>
                <w:sz w:val="22"/>
                <w:szCs w:val="22"/>
              </w:rPr>
              <w:lastRenderedPageBreak/>
              <w:t>бюджеты сельских поселений</w:t>
            </w:r>
          </w:p>
        </w:tc>
      </w:tr>
      <w:tr w:rsidR="002A3005" w:rsidRPr="007C02AF" w:rsidTr="00B069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3005" w:rsidRPr="007C02AF" w:rsidTr="00B069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A3005" w:rsidRPr="007C02AF" w:rsidTr="00B0696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3005" w:rsidRPr="007C02AF" w:rsidTr="00B0696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2A3005" w:rsidRPr="007C02AF" w:rsidTr="00B06967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2A3005" w:rsidRPr="007C02AF" w:rsidTr="00B06967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3005" w:rsidRPr="007C02AF" w:rsidTr="00B0696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3005" w:rsidRPr="007C02AF" w:rsidTr="00B06967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3005" w:rsidRPr="007C02AF" w:rsidTr="00B06967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3005" w:rsidRPr="007C02AF" w:rsidTr="00B06967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A3005" w:rsidRPr="007C02AF" w:rsidTr="00B06967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A3005" w:rsidRPr="007C02AF" w:rsidTr="00B06967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A3005" w:rsidRPr="007C02AF" w:rsidTr="00B06967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</w:p>
          <w:p w:rsidR="002A3005" w:rsidRPr="007C02AF" w:rsidRDefault="002A3005" w:rsidP="00B069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2A3005" w:rsidRPr="007C02AF" w:rsidTr="00B069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</w:p>
          <w:p w:rsidR="002A3005" w:rsidRPr="007C02AF" w:rsidRDefault="002A3005" w:rsidP="00B06967">
            <w:pPr>
              <w:shd w:val="clear" w:color="auto" w:fill="FFFFFF"/>
              <w:jc w:val="center"/>
            </w:pPr>
          </w:p>
          <w:p w:rsidR="002A3005" w:rsidRPr="007C02AF" w:rsidRDefault="002A3005" w:rsidP="00B06967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A3005" w:rsidRPr="007C02AF" w:rsidTr="00B06967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B069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B0696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2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F818FA" w:rsidRDefault="002A3005" w:rsidP="002A3005">
      <w:pPr>
        <w:ind w:firstLine="709"/>
        <w:jc w:val="right"/>
      </w:pPr>
    </w:p>
    <w:p w:rsidR="002A3005" w:rsidRPr="00F655B5" w:rsidRDefault="002A3005" w:rsidP="002A300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2A3005" w:rsidRPr="00DA19B8" w:rsidRDefault="002A3005" w:rsidP="002A3005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2A3005" w:rsidRPr="00DA19B8" w:rsidTr="00B06967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2A3005" w:rsidRPr="00DA19B8" w:rsidTr="00B06967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2A3005" w:rsidRPr="003A56B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3A56B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2A3005" w:rsidRPr="003A56B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A3005" w:rsidRPr="00DA19B8" w:rsidTr="00B06967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B06967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2A3005" w:rsidRPr="00DA19B8" w:rsidTr="00B06967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B06967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2A3005" w:rsidRPr="00DA19B8" w:rsidTr="00B06967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2A3005" w:rsidRPr="00DA19B8" w:rsidRDefault="002A3005" w:rsidP="00B06967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B06967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2A3005" w:rsidRPr="00DA19B8" w:rsidTr="00B06967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B06967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A3005" w:rsidRPr="00DA19B8" w:rsidTr="00B06967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B06967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3005" w:rsidRPr="00DA19B8" w:rsidTr="00B0696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4D67C5" w:rsidRDefault="002A3005" w:rsidP="00B06967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D67C5" w:rsidRDefault="002A3005" w:rsidP="00B06967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A3005" w:rsidRPr="00DA19B8" w:rsidTr="00B0696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A3005" w:rsidRPr="00DA19B8" w:rsidTr="00B06967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A3005" w:rsidRPr="00DA19B8" w:rsidTr="00B06967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3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jc w:val="right"/>
      </w:pPr>
    </w:p>
    <w:p w:rsidR="002A3005" w:rsidRDefault="002A3005" w:rsidP="002A3005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2A3005" w:rsidRPr="009712AF" w:rsidRDefault="002A3005" w:rsidP="002A3005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2A3005" w:rsidRDefault="002A3005" w:rsidP="002A3005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2A3005" w:rsidRPr="00DA19B8" w:rsidTr="00B0696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2A3005" w:rsidRPr="00DA19B8" w:rsidTr="00B0696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</w:tr>
      <w:tr w:rsidR="002A3005" w:rsidRPr="00DA19B8" w:rsidTr="00B0696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2A3005" w:rsidRPr="00DA19B8" w:rsidTr="00B0696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2A3005" w:rsidRPr="00DA19B8" w:rsidTr="00B0696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2A3005" w:rsidRPr="00DA19B8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4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ind w:firstLine="709"/>
        <w:jc w:val="center"/>
      </w:pPr>
      <w:r>
        <w:t xml:space="preserve"> </w:t>
      </w: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>
        <w:rPr>
          <w:b/>
          <w:bCs/>
        </w:rPr>
        <w:t>2019</w:t>
      </w:r>
      <w:r w:rsidRPr="00DA19B8">
        <w:rPr>
          <w:b/>
          <w:bCs/>
        </w:rPr>
        <w:t xml:space="preserve"> год</w:t>
      </w:r>
    </w:p>
    <w:p w:rsidR="002A3005" w:rsidRDefault="002A3005" w:rsidP="002A3005">
      <w:pPr>
        <w:ind w:firstLine="709"/>
        <w:jc w:val="center"/>
      </w:pPr>
      <w:r w:rsidRPr="009712AF">
        <w:rPr>
          <w:b/>
          <w:bCs/>
        </w:rPr>
        <w:t xml:space="preserve"> </w:t>
      </w:r>
      <w:r>
        <w:rPr>
          <w:b/>
          <w:bCs/>
        </w:rPr>
        <w:t>тыс.руб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2A3005" w:rsidRPr="00DA19B8" w:rsidTr="00B0696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B0696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  <w:rPr>
                <w:b/>
              </w:rPr>
            </w:pPr>
          </w:p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7034,8</w:t>
            </w:r>
          </w:p>
        </w:tc>
      </w:tr>
      <w:tr w:rsidR="002A3005" w:rsidRPr="00DA19B8" w:rsidTr="00B0696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</w:p>
          <w:p w:rsidR="002A3005" w:rsidRPr="00624EB3" w:rsidRDefault="002A3005" w:rsidP="00B06967">
            <w:pPr>
              <w:shd w:val="clear" w:color="auto" w:fill="FFFFFF"/>
              <w:rPr>
                <w:b/>
                <w:bCs/>
              </w:rPr>
            </w:pPr>
            <w:r>
              <w:t xml:space="preserve">  3530,2</w:t>
            </w:r>
          </w:p>
        </w:tc>
      </w:tr>
      <w:tr w:rsidR="002A3005" w:rsidRPr="00DA19B8" w:rsidTr="00B0696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</w:pPr>
            <w:r>
              <w:t>3530,2</w:t>
            </w:r>
          </w:p>
        </w:tc>
      </w:tr>
      <w:tr w:rsidR="002A3005" w:rsidRPr="00DA19B8" w:rsidTr="00B0696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F926BB" w:rsidRDefault="002A3005" w:rsidP="00B06967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1B7B9A" w:rsidRDefault="002A3005" w:rsidP="00B06967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1B7B9A" w:rsidRDefault="002A3005" w:rsidP="00B06967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2A3005" w:rsidRPr="00DA19B8" w:rsidTr="00B0696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3220,6</w:t>
            </w:r>
          </w:p>
        </w:tc>
      </w:tr>
      <w:tr w:rsidR="002A3005" w:rsidRPr="00DA19B8" w:rsidTr="00B0696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</w:pPr>
            <w:r>
              <w:t>570,6</w:t>
            </w:r>
          </w:p>
        </w:tc>
      </w:tr>
      <w:tr w:rsidR="002A3005" w:rsidRPr="00DA19B8" w:rsidTr="00B06967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44FE8" w:rsidRDefault="002A3005" w:rsidP="00B069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</w:pPr>
            <w:r>
              <w:t>2030</w:t>
            </w:r>
          </w:p>
        </w:tc>
      </w:tr>
      <w:tr w:rsidR="002A3005" w:rsidRPr="00DA19B8" w:rsidTr="00B0696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B069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B06967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</w:pPr>
            <w:r>
              <w:t>620</w:t>
            </w:r>
          </w:p>
        </w:tc>
      </w:tr>
      <w:tr w:rsidR="002A3005" w:rsidRPr="00DA19B8" w:rsidTr="00B0696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B069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811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2A3005" w:rsidRPr="00DA19B8" w:rsidTr="00B0696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</w:p>
          <w:p w:rsidR="002A3005" w:rsidRPr="00DA19B8" w:rsidRDefault="002A3005" w:rsidP="00B06967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B7C7D" w:rsidRDefault="002A3005" w:rsidP="00B06967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  <w:tr w:rsidR="002A3005" w:rsidRPr="00DA19B8" w:rsidTr="00B0696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</w:p>
        </w:tc>
      </w:tr>
    </w:tbl>
    <w:p w:rsidR="002A3005" w:rsidRDefault="002A3005" w:rsidP="002A3005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2A3005" w:rsidRDefault="002A3005" w:rsidP="002A3005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5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05" w:rsidRPr="009712AF" w:rsidRDefault="002A3005" w:rsidP="002A3005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>
        <w:rPr>
          <w:b/>
          <w:bCs/>
        </w:rPr>
        <w:t xml:space="preserve"> доходы местного бюджета на 2020-2021</w:t>
      </w:r>
      <w:r w:rsidRPr="009712AF">
        <w:rPr>
          <w:b/>
          <w:bCs/>
        </w:rPr>
        <w:t>годы</w:t>
      </w:r>
    </w:p>
    <w:p w:rsidR="002A3005" w:rsidRDefault="002A3005" w:rsidP="002A3005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35"/>
        <w:gridCol w:w="3705"/>
        <w:gridCol w:w="1187"/>
        <w:gridCol w:w="1471"/>
      </w:tblGrid>
      <w:tr w:rsidR="002A3005" w:rsidRPr="00112F9F" w:rsidTr="00B06967">
        <w:tc>
          <w:tcPr>
            <w:tcW w:w="672" w:type="dxa"/>
            <w:vMerge w:val="restart"/>
            <w:shd w:val="clear" w:color="auto" w:fill="auto"/>
            <w:vAlign w:val="center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2A3005" w:rsidRPr="00112F9F" w:rsidTr="00B06967">
        <w:tc>
          <w:tcPr>
            <w:tcW w:w="672" w:type="dxa"/>
            <w:vMerge/>
            <w:shd w:val="clear" w:color="auto" w:fill="auto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2A3005" w:rsidRPr="00112F9F" w:rsidRDefault="002A3005" w:rsidP="00B069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71" w:type="dxa"/>
            <w:shd w:val="clear" w:color="auto" w:fill="auto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613333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7169,8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7311,5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112F9F" w:rsidRDefault="002A3005" w:rsidP="00B06967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2A3005" w:rsidRPr="00410734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 w:rsidRPr="00410734">
              <w:rPr>
                <w:bCs/>
              </w:rPr>
              <w:t>3600,8</w:t>
            </w:r>
          </w:p>
        </w:tc>
        <w:tc>
          <w:tcPr>
            <w:tcW w:w="1471" w:type="dxa"/>
            <w:shd w:val="clear" w:color="auto" w:fill="auto"/>
          </w:tcPr>
          <w:p w:rsidR="002A3005" w:rsidRPr="00E50212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3672,7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2A3005" w:rsidRPr="00410734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 w:rsidRPr="00410734">
              <w:rPr>
                <w:bCs/>
              </w:rPr>
              <w:t>3600,8</w:t>
            </w:r>
          </w:p>
        </w:tc>
        <w:tc>
          <w:tcPr>
            <w:tcW w:w="1471" w:type="dxa"/>
            <w:shd w:val="clear" w:color="auto" w:fill="auto"/>
          </w:tcPr>
          <w:p w:rsidR="002A3005" w:rsidRPr="00E50212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3672,7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</w:tcPr>
          <w:p w:rsidR="002A3005" w:rsidRPr="00F926BB" w:rsidRDefault="002A3005" w:rsidP="00B06967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1B7B9A" w:rsidRDefault="002A3005" w:rsidP="00B06967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1B7B9A" w:rsidRDefault="002A3005" w:rsidP="00B06967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</w:t>
            </w:r>
          </w:p>
        </w:tc>
        <w:tc>
          <w:tcPr>
            <w:tcW w:w="1471" w:type="dxa"/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6102B2" w:rsidRDefault="002A3005" w:rsidP="00B06967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3283,7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3353,1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591,3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599,1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2A3005" w:rsidRPr="00B44FE8" w:rsidRDefault="002A3005" w:rsidP="00B069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2062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B44FE8" w:rsidRDefault="002A3005" w:rsidP="00B06967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630,4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654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B069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504205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2A3005" w:rsidRPr="00112F9F" w:rsidTr="00B06967">
        <w:tc>
          <w:tcPr>
            <w:tcW w:w="672" w:type="dxa"/>
            <w:shd w:val="clear" w:color="auto" w:fill="auto"/>
          </w:tcPr>
          <w:p w:rsidR="002A3005" w:rsidRPr="00624EB3" w:rsidRDefault="002A3005" w:rsidP="00B06967">
            <w:pPr>
              <w:shd w:val="clear" w:color="auto" w:fill="FFFFFF"/>
            </w:pPr>
          </w:p>
          <w:p w:rsidR="002A3005" w:rsidRPr="00624EB3" w:rsidRDefault="002A3005" w:rsidP="00B06967">
            <w:pPr>
              <w:shd w:val="clear" w:color="auto" w:fill="FFFFFF"/>
            </w:pPr>
          </w:p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B069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2A3005" w:rsidRPr="007B7C7D" w:rsidRDefault="002A3005" w:rsidP="00B06967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</w:p>
          <w:p w:rsidR="002A3005" w:rsidRPr="00E50212" w:rsidRDefault="002A3005" w:rsidP="00B06967"/>
          <w:p w:rsidR="002A3005" w:rsidRDefault="002A3005" w:rsidP="00B06967">
            <w:r>
              <w:t xml:space="preserve">     270</w:t>
            </w:r>
          </w:p>
          <w:p w:rsidR="002A3005" w:rsidRPr="00E50212" w:rsidRDefault="002A3005" w:rsidP="00B06967"/>
        </w:tc>
        <w:tc>
          <w:tcPr>
            <w:tcW w:w="1471" w:type="dxa"/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</w:p>
          <w:p w:rsidR="002A3005" w:rsidRPr="00E50212" w:rsidRDefault="002A3005" w:rsidP="00B06967"/>
          <w:p w:rsidR="002A3005" w:rsidRDefault="002A3005" w:rsidP="00B06967">
            <w:r>
              <w:t xml:space="preserve">     270</w:t>
            </w:r>
          </w:p>
          <w:p w:rsidR="002A3005" w:rsidRPr="00E50212" w:rsidRDefault="002A3005" w:rsidP="00B06967"/>
        </w:tc>
      </w:tr>
    </w:tbl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2A3005" w:rsidRDefault="002A3005" w:rsidP="002A3005">
      <w:pPr>
        <w:ind w:firstLine="709"/>
        <w:jc w:val="right"/>
      </w:pPr>
      <w:r>
        <w:t xml:space="preserve"> 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6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ind w:firstLine="709"/>
        <w:jc w:val="center"/>
        <w:rPr>
          <w:b/>
          <w:bCs/>
        </w:rPr>
      </w:pPr>
      <w:r>
        <w:t xml:space="preserve"> </w:t>
      </w:r>
    </w:p>
    <w:p w:rsidR="002A3005" w:rsidRDefault="002A3005" w:rsidP="002A3005">
      <w:pPr>
        <w:ind w:firstLine="709"/>
        <w:jc w:val="right"/>
        <w:rPr>
          <w:b/>
          <w:bCs/>
        </w:rPr>
      </w:pPr>
    </w:p>
    <w:p w:rsidR="002A3005" w:rsidRPr="00DA19B8" w:rsidRDefault="002A3005" w:rsidP="002A3005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>
        <w:rPr>
          <w:b/>
          <w:bCs/>
        </w:rPr>
        <w:t>2019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2A3005" w:rsidRPr="00DA19B8" w:rsidTr="00B0696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005" w:rsidRPr="00DA19B8" w:rsidRDefault="002A3005" w:rsidP="00B06967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2A3005" w:rsidRPr="00DA19B8" w:rsidTr="00B0696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B06967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285,363</w:t>
            </w:r>
          </w:p>
        </w:tc>
      </w:tr>
      <w:tr w:rsidR="002A3005" w:rsidRPr="00DA19B8" w:rsidTr="00B06967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285,363</w:t>
            </w:r>
          </w:p>
        </w:tc>
      </w:tr>
      <w:tr w:rsidR="002A3005" w:rsidRPr="00DA19B8" w:rsidTr="00B06967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9,963</w:t>
            </w:r>
          </w:p>
        </w:tc>
      </w:tr>
      <w:tr w:rsidR="002A3005" w:rsidRPr="00DA19B8" w:rsidTr="00B069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9,963</w:t>
            </w:r>
          </w:p>
        </w:tc>
      </w:tr>
      <w:tr w:rsidR="002A3005" w:rsidRPr="00DA19B8" w:rsidTr="00B06967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275,4</w:t>
            </w:r>
          </w:p>
        </w:tc>
      </w:tr>
      <w:tr w:rsidR="002A3005" w:rsidRPr="00DA19B8" w:rsidTr="00B06967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275,4</w:t>
            </w:r>
          </w:p>
        </w:tc>
      </w:tr>
      <w:tr w:rsidR="002A3005" w:rsidRPr="00DA19B8" w:rsidTr="00B0696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005" w:rsidRPr="00DA19B8" w:rsidTr="00B0696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3B1858" w:rsidRDefault="002A3005" w:rsidP="00B069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B06967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2A3005" w:rsidRPr="0052450C" w:rsidTr="002A3005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shd w:val="clear" w:color="auto" w:fill="FFFFFF"/>
              <w:ind w:firstLine="709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Pr="00F818FA" w:rsidRDefault="002A3005" w:rsidP="00B06967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2A3005" w:rsidRPr="00F818FA" w:rsidRDefault="002A3005" w:rsidP="002A3005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2A3005" w:rsidRDefault="002A3005" w:rsidP="002A3005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2A3005" w:rsidRDefault="002A3005" w:rsidP="002A3005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2A3005" w:rsidRDefault="002A3005" w:rsidP="002A3005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2A3005" w:rsidRDefault="002A3005" w:rsidP="00B06967">
            <w:pPr>
              <w:ind w:firstLine="709"/>
              <w:jc w:val="right"/>
            </w:pPr>
          </w:p>
          <w:p w:rsidR="002A3005" w:rsidRPr="009712AF" w:rsidRDefault="002A3005" w:rsidP="00B06967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>
              <w:rPr>
                <w:b/>
                <w:bCs/>
              </w:rPr>
              <w:t>ЕЗВОЗМЕЗДНЫХ ПОСТУПЛЕНИЙ НА 2020-2021</w:t>
            </w:r>
            <w:r w:rsidRPr="009712AF">
              <w:rPr>
                <w:b/>
                <w:bCs/>
              </w:rPr>
              <w:t xml:space="preserve"> ГОДЫ</w:t>
            </w:r>
          </w:p>
          <w:p w:rsidR="002A3005" w:rsidRPr="00F818FA" w:rsidRDefault="002A3005" w:rsidP="00B06967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2A3005" w:rsidRPr="00112F9F" w:rsidTr="00B0696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2A3005" w:rsidRPr="00613333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vMerge/>
                  <w:shd w:val="clear" w:color="auto" w:fill="auto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2A3005" w:rsidRPr="00112F9F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13333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13333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 w:rsidR="002A3005" w:rsidRPr="00112F9F" w:rsidTr="00B0696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285,762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286,161</w:t>
                  </w:r>
                </w:p>
              </w:tc>
            </w:tr>
            <w:tr w:rsidR="002A3005" w:rsidRPr="00112F9F" w:rsidTr="00B0696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285,762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286,161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10,362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10,362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275,4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275,4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275,4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275,4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2A3005" w:rsidRPr="00112F9F" w:rsidTr="00B069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B069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B0696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left="-235" w:right="-108"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shd w:val="clear" w:color="auto" w:fill="FFFFFF"/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Default="002A3005" w:rsidP="00B06967">
            <w:pPr>
              <w:ind w:firstLine="709"/>
              <w:jc w:val="right"/>
            </w:pPr>
          </w:p>
          <w:p w:rsidR="002A3005" w:rsidRPr="00F818FA" w:rsidRDefault="002A3005" w:rsidP="00B06967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2A3005" w:rsidRPr="00F818FA" w:rsidRDefault="002A3005" w:rsidP="002A3005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2A3005" w:rsidRDefault="002A3005" w:rsidP="002A3005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2A3005" w:rsidRDefault="002A3005" w:rsidP="002A3005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2A3005" w:rsidRDefault="002A3005" w:rsidP="002A3005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2A3005" w:rsidRDefault="002A3005" w:rsidP="00B06967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2A3005" w:rsidRPr="009712AF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9712AF">
              <w:rPr>
                <w:b/>
                <w:bCs/>
              </w:rPr>
              <w:t xml:space="preserve"> 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2A3005" w:rsidRPr="0052450C" w:rsidTr="00B06967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A3005" w:rsidRPr="00284863" w:rsidTr="00B06967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60641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0641">
                    <w:rPr>
                      <w:b/>
                      <w:bCs/>
                      <w:sz w:val="20"/>
                      <w:szCs w:val="20"/>
                    </w:rPr>
                    <w:t>7320,163</w:t>
                  </w:r>
                </w:p>
              </w:tc>
            </w:tr>
            <w:tr w:rsidR="002A3005" w:rsidRPr="00284863" w:rsidTr="00B06967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2450</w:t>
                  </w:r>
                </w:p>
              </w:tc>
            </w:tr>
            <w:tr w:rsidR="002A3005" w:rsidRPr="00284863" w:rsidTr="00B06967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808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B0696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B0696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1642</w:t>
                  </w:r>
                </w:p>
              </w:tc>
            </w:tr>
            <w:tr w:rsidR="002A3005" w:rsidRPr="0052450C" w:rsidTr="00B06967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B06967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B06967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B069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B069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B0696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B06967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B069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B0696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B06967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B0696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B0696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Pr="00E22A31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F2E95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275,4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A49EB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9EB">
                    <w:rPr>
                      <w:b/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B06967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B06967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B069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3295,503</w:t>
                  </w:r>
                </w:p>
              </w:tc>
            </w:tr>
            <w:tr w:rsidR="002A3005" w:rsidRPr="0052450C" w:rsidTr="00B06967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3295,503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B06967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B0696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2A300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B0696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2A30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2A3005" w:rsidRDefault="002A3005" w:rsidP="002A300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2A3005">
              <w:trPr>
                <w:trHeight w:val="19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B06967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B06967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B06967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B0696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D3CA2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2A3005" w:rsidRPr="0052450C" w:rsidTr="00B06967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9797D" w:rsidRDefault="002A3005" w:rsidP="00B06967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B37DF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2A3005" w:rsidRPr="0052450C" w:rsidTr="00B0696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C14B6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2A3005" w:rsidRPr="001C14B6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1B37DF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B06967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B0696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B06967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2A3005" w:rsidRPr="0052450C" w:rsidTr="00B06967">
              <w:trPr>
                <w:trHeight w:val="31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«Саганнурский информационно-культурный досуговый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50569">
                    <w:rPr>
                      <w:sz w:val="20"/>
                      <w:szCs w:val="20"/>
                    </w:rPr>
                    <w:t>центр»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B62155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3005" w:rsidRPr="0052450C" w:rsidTr="00B06967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B06967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B0696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2A3005">
              <w:trPr>
                <w:trHeight w:val="20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B06967">
              <w:trPr>
                <w:trHeight w:val="2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B0696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B62155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B0696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B0696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3005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3005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B069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B069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3005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B069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8476C8" w:rsidRDefault="002A3005" w:rsidP="00B069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6C8">
                    <w:rPr>
                      <w:b/>
                      <w:bCs/>
                      <w:sz w:val="20"/>
                      <w:szCs w:val="20"/>
                    </w:rPr>
                    <w:t>7320,163</w:t>
                  </w:r>
                </w:p>
              </w:tc>
            </w:tr>
          </w:tbl>
          <w:p w:rsidR="002A3005" w:rsidRPr="0052450C" w:rsidRDefault="002A3005" w:rsidP="00B06967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B06967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2A3005" w:rsidRDefault="002A3005" w:rsidP="002A3005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2A3005" w:rsidRPr="00F818FA" w:rsidRDefault="002A3005" w:rsidP="002A3005">
      <w:pPr>
        <w:shd w:val="clear" w:color="auto" w:fill="FFFFFF"/>
        <w:ind w:right="-2" w:firstLine="709"/>
        <w:jc w:val="right"/>
      </w:pPr>
      <w:r w:rsidRPr="00F818FA">
        <w:t xml:space="preserve">Приложение </w:t>
      </w:r>
      <w:r>
        <w:t>9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464C6A" w:rsidRDefault="002A3005" w:rsidP="002A3005">
      <w:pPr>
        <w:shd w:val="clear" w:color="auto" w:fill="FFFFFF"/>
        <w:ind w:firstLine="709"/>
        <w:jc w:val="right"/>
      </w:pPr>
      <w:r w:rsidRPr="00464C6A">
        <w:t xml:space="preserve">                                                                                </w:t>
      </w:r>
      <w:r>
        <w:t xml:space="preserve">              </w:t>
      </w:r>
    </w:p>
    <w:p w:rsidR="002A3005" w:rsidRPr="00E1370F" w:rsidRDefault="002A3005" w:rsidP="002A3005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b/>
          <w:bCs/>
        </w:rPr>
        <w:t>икации расходов бюджетов на 2020 и 2021</w:t>
      </w:r>
      <w:r w:rsidRPr="00E1370F">
        <w:rPr>
          <w:b/>
          <w:bCs/>
        </w:rPr>
        <w:t xml:space="preserve"> годы</w:t>
      </w:r>
    </w:p>
    <w:p w:rsidR="002A3005" w:rsidRPr="002A2C2E" w:rsidRDefault="002A3005" w:rsidP="002A3005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2A2C2E">
        <w:rPr>
          <w:bCs/>
          <w:sz w:val="22"/>
          <w:szCs w:val="22"/>
        </w:rPr>
        <w:t>(тыс.руб.)</w:t>
      </w:r>
    </w:p>
    <w:p w:rsidR="002A3005" w:rsidRPr="0052450C" w:rsidRDefault="002A3005" w:rsidP="002A300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2A3005" w:rsidRPr="0052450C" w:rsidTr="00B06967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302FA" w:rsidRDefault="002A3005" w:rsidP="00B0696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0F13" w:rsidRDefault="002A3005" w:rsidP="00B069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A3005" w:rsidRPr="0052450C" w:rsidTr="00B06967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0F13" w:rsidRDefault="002A3005" w:rsidP="00B069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2A3005" w:rsidRPr="00284863" w:rsidTr="00B06967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302FA" w:rsidRDefault="002A3005" w:rsidP="00B069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3302FA" w:rsidRDefault="002A3005" w:rsidP="00B069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7597,661</w:t>
            </w:r>
          </w:p>
        </w:tc>
      </w:tr>
      <w:tr w:rsidR="002A3005" w:rsidRPr="00284863" w:rsidTr="00B06967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655EF2" w:rsidRDefault="002A3005" w:rsidP="00B06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55EF2" w:rsidRDefault="002A3005" w:rsidP="00B069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</w:t>
            </w:r>
          </w:p>
        </w:tc>
      </w:tr>
      <w:tr w:rsidR="002A3005" w:rsidRPr="00284863" w:rsidTr="00B06967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284863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284863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52450C" w:rsidTr="00B06967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71CF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B06967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B06967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B069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52450C" w:rsidTr="00B069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71CF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B06967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B0696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B069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B06967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52450C" w:rsidTr="00B06967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B06967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B069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B0696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B06967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B06967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B06967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77738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021193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Pr="00E22A3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F2E9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F2E9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</w:tr>
      <w:tr w:rsidR="002A3005" w:rsidRPr="0052450C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5A49E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A49EB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5A49E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A49EB">
              <w:rPr>
                <w:b/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52450C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2A3005" w:rsidRPr="00804F5E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804F5E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804F5E" w:rsidTr="00B069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52450C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50FE4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 xml:space="preserve">Прочие мероприятия, связанные с выполнением обязательств органов </w:t>
            </w:r>
            <w:r w:rsidRPr="00450FE4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50FE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3221,196</w:t>
            </w:r>
          </w:p>
        </w:tc>
      </w:tr>
      <w:tr w:rsidR="002A3005" w:rsidRPr="0052450C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</w:t>
            </w:r>
          </w:p>
        </w:tc>
      </w:tr>
      <w:tr w:rsidR="002A3005" w:rsidRPr="00450FE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450FE4" w:rsidTr="00B06967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450FE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52450C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</w:tr>
      <w:tr w:rsidR="002A3005" w:rsidRPr="00450FE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450FE4" w:rsidTr="00B06967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450FE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3817D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E260F">
              <w:rPr>
                <w:b/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E260F">
              <w:rPr>
                <w:b/>
                <w:bCs/>
                <w:sz w:val="20"/>
                <w:szCs w:val="20"/>
              </w:rPr>
              <w:t>1264,196</w:t>
            </w:r>
          </w:p>
        </w:tc>
      </w:tr>
      <w:tr w:rsidR="002A3005" w:rsidRPr="00450FE4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Tr="00B06967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00307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2A3005" w:rsidRPr="0000307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804F5E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RPr="00003075" w:rsidTr="00B069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804F5E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B06967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RPr="003817D4" w:rsidTr="00B06967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D3CA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D3CA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80C17" w:rsidTr="00B06967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680C17" w:rsidTr="00B06967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80C17" w:rsidTr="00B06967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9797D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817FCB" w:rsidTr="00B069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817FCB" w:rsidTr="00B069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2A3005" w:rsidRPr="00817FCB" w:rsidTr="00B069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2A3005" w:rsidRPr="00817FCB" w:rsidTr="00B069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244E5" w:rsidRDefault="002A3005" w:rsidP="00B06967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B069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2A3005" w:rsidRPr="000239CE" w:rsidTr="00B069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2A3005" w:rsidTr="00B06967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Tr="00B06967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80C17" w:rsidTr="00B06967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Tr="00B069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2A3005" w:rsidRPr="00380F13" w:rsidTr="00B06967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380F13" w:rsidTr="00B069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B069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B069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B069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B06967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DA2290" w:rsidTr="00B0696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97352F" w:rsidRDefault="002A3005" w:rsidP="00B0696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97352F" w:rsidRDefault="002A3005" w:rsidP="00B06967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366,11</w:t>
            </w:r>
          </w:p>
        </w:tc>
      </w:tr>
      <w:tr w:rsidR="002A3005" w:rsidRPr="00DA2290" w:rsidTr="00B0696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03A0A" w:rsidRDefault="002A3005" w:rsidP="00B069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3A0A" w:rsidRDefault="002A3005" w:rsidP="00B069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7597,661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lastRenderedPageBreak/>
        <w:t>Приложение 1</w:t>
      </w:r>
      <w:r>
        <w:t>0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ind w:firstLine="709"/>
        <w:jc w:val="right"/>
      </w:pPr>
    </w:p>
    <w:p w:rsidR="002A3005" w:rsidRPr="00E1370F" w:rsidRDefault="002A3005" w:rsidP="002A3005">
      <w:pPr>
        <w:ind w:firstLine="709"/>
        <w:jc w:val="center"/>
        <w:rPr>
          <w:b/>
          <w:bCs/>
        </w:rPr>
      </w:pPr>
      <w:r w:rsidRPr="00E1370F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2019</w:t>
      </w:r>
      <w:r w:rsidRPr="00E1370F">
        <w:rPr>
          <w:b/>
          <w:bCs/>
        </w:rPr>
        <w:t xml:space="preserve"> год</w:t>
      </w:r>
    </w:p>
    <w:p w:rsidR="002A3005" w:rsidRPr="00F818FA" w:rsidRDefault="002A3005" w:rsidP="002A3005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2A3005" w:rsidRPr="006E5132" w:rsidTr="00B0696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A3005" w:rsidRPr="006E5132" w:rsidTr="00B0696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5822,348</w:t>
            </w:r>
          </w:p>
        </w:tc>
      </w:tr>
      <w:tr w:rsidR="002A3005" w:rsidRPr="006E5132" w:rsidTr="00B0696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6E5132" w:rsidTr="00B06967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6F6D1D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B06967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B06967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B06967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A426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6367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6E5132" w:rsidTr="00B06967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6E5132" w:rsidTr="00B06967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2A3005" w:rsidRPr="006E5132" w:rsidTr="00B06967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B06967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B0696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B0696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6E5132" w:rsidTr="00B0696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C71CF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6E5132" w:rsidTr="00B0696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A3005" w:rsidRPr="00B109FC" w:rsidRDefault="002A3005" w:rsidP="00B06967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B7540D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E482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</w:tr>
      <w:tr w:rsidR="002A3005" w:rsidRPr="006E5132" w:rsidTr="00B06967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804F5E" w:rsidRDefault="002A3005" w:rsidP="00B06967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B109FC" w:rsidRDefault="002A3005" w:rsidP="00B06967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D1D3C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A3005" w:rsidRPr="009D1D3C" w:rsidRDefault="002A3005" w:rsidP="00B0696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712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B0696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42C9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B06967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6E5132" w:rsidTr="00B0696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2A3005" w:rsidRPr="006E5132" w:rsidTr="00B0696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6E5132" w:rsidTr="00B06967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F16256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B06967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AD7EE7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B06967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B06967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A3005" w:rsidRPr="006E5132" w:rsidTr="00B06967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E5132" w:rsidTr="00B069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E5132" w:rsidTr="00B06967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E1FF4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2A3005" w:rsidRPr="006E5132" w:rsidTr="00B06967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B0696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B0696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151BD0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B069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A3005" w:rsidRPr="006E5132" w:rsidTr="00B069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B069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B06967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B06967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B069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B069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B0696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C4153E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7320,163</w:t>
            </w:r>
          </w:p>
        </w:tc>
      </w:tr>
      <w:tr w:rsidR="002A3005" w:rsidRPr="006E5132" w:rsidTr="00B06967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A3005" w:rsidRDefault="002A3005" w:rsidP="002A3005">
      <w:r>
        <w:t xml:space="preserve">                                                                                                                                </w:t>
      </w:r>
    </w:p>
    <w:p w:rsidR="002A3005" w:rsidRDefault="002A3005" w:rsidP="002A3005"/>
    <w:p w:rsidR="002A3005" w:rsidRPr="00F818FA" w:rsidRDefault="002A3005" w:rsidP="002A3005">
      <w:pPr>
        <w:jc w:val="right"/>
      </w:pPr>
      <w:r>
        <w:t xml:space="preserve"> </w:t>
      </w:r>
      <w:r w:rsidRPr="00F818FA">
        <w:t xml:space="preserve">Приложение </w:t>
      </w:r>
      <w:r>
        <w:t>1</w:t>
      </w:r>
      <w:r w:rsidRPr="00F818FA">
        <w:t>1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ind w:firstLine="709"/>
        <w:jc w:val="center"/>
        <w:rPr>
          <w:b/>
          <w:bCs/>
          <w:sz w:val="20"/>
          <w:szCs w:val="20"/>
        </w:rPr>
      </w:pPr>
    </w:p>
    <w:p w:rsidR="002A3005" w:rsidRPr="002344CD" w:rsidRDefault="002A3005" w:rsidP="002A3005">
      <w:r>
        <w:rPr>
          <w:b/>
          <w:bCs/>
        </w:rPr>
        <w:t xml:space="preserve">             </w:t>
      </w:r>
      <w:r w:rsidRPr="002344CD">
        <w:rPr>
          <w:b/>
          <w:bCs/>
        </w:rPr>
        <w:t>Ведомственная структура расходов</w:t>
      </w:r>
      <w:r>
        <w:rPr>
          <w:b/>
          <w:bCs/>
        </w:rPr>
        <w:t xml:space="preserve"> местного бюджета на 2019 и 2021</w:t>
      </w:r>
      <w:r w:rsidRPr="002344CD">
        <w:rPr>
          <w:b/>
          <w:bCs/>
        </w:rPr>
        <w:t xml:space="preserve"> годы</w:t>
      </w:r>
    </w:p>
    <w:p w:rsidR="002A3005" w:rsidRPr="008476C8" w:rsidRDefault="002A3005" w:rsidP="002A3005">
      <w:pPr>
        <w:jc w:val="right"/>
        <w:rPr>
          <w:bCs/>
          <w:sz w:val="22"/>
          <w:szCs w:val="22"/>
        </w:rPr>
      </w:pPr>
      <w:r w:rsidRPr="002A2C2E">
        <w:rPr>
          <w:bCs/>
          <w:sz w:val="22"/>
          <w:szCs w:val="22"/>
        </w:rPr>
        <w:t>(тыс.руб.)</w:t>
      </w:r>
    </w:p>
    <w:tbl>
      <w:tblPr>
        <w:tblW w:w="11597" w:type="dxa"/>
        <w:tblInd w:w="-432" w:type="dxa"/>
        <w:tblLayout w:type="fixed"/>
        <w:tblLook w:val="000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2A3005" w:rsidRPr="006E5132" w:rsidTr="00B06967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A3005" w:rsidRPr="006E5132" w:rsidTr="00B06967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2A3005" w:rsidRPr="006E5132" w:rsidTr="00B06967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5785,387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5748,041</w:t>
            </w:r>
          </w:p>
        </w:tc>
      </w:tr>
      <w:tr w:rsidR="002A3005" w:rsidRPr="006E5132" w:rsidTr="00B06967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297158" w:rsidTr="00B06967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6F6D1D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B06967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B06967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B06967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A426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A426C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A3AE3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6367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7C6367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6E5132" w:rsidTr="00B06967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297158" w:rsidTr="00B06967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5502B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2A3005" w:rsidRPr="00297158" w:rsidTr="00B06967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297158" w:rsidTr="00B0696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297158" w:rsidTr="00B06967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F96BC4" w:rsidTr="00B0696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297158" w:rsidTr="00B0696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C71CF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B06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6E5132" w:rsidTr="00B0696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A3005" w:rsidRPr="008476C8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B06967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B0696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B06967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B06967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B069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B7540D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8E2F79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00782D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E482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E482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</w:tr>
      <w:tr w:rsidR="002A3005" w:rsidRPr="00804F5E" w:rsidTr="00B06967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A373FC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804F5E" w:rsidTr="00B06967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A373FC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804F5E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613333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32630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832630" w:rsidRDefault="002A3005" w:rsidP="00B06967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13333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A3005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2A3005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712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2A3005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B0696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2A3005" w:rsidRPr="0029715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B06967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B069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42C9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B069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B069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804F5E" w:rsidTr="00B06967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804F5E" w:rsidTr="00B0696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B069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2A3005" w:rsidRPr="006E5132" w:rsidTr="00B06967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462C68" w:rsidTr="00B06967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D694E" w:rsidRDefault="002A3005" w:rsidP="00B06967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B06967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A3005" w:rsidRPr="00462C6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462C68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61712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462C68" w:rsidTr="00B06967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E1FF4" w:rsidRDefault="002A3005" w:rsidP="00B069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3E1FF4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2A3005" w:rsidRPr="00462C68" w:rsidTr="00B06967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462C68" w:rsidTr="00B06967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B069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462C68" w:rsidTr="00B06967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B069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151BD0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151BD0" w:rsidRDefault="002A3005" w:rsidP="00B069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B069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B06967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A3005" w:rsidRPr="000037F6" w:rsidTr="00B06967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0037F6" w:rsidTr="00B0696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0037F6" w:rsidTr="00B06967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13333" w:rsidTr="00B06967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B069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BB5672" w:rsidTr="00B06967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B06967">
            <w:pPr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B069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B069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B069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B069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B069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Tr="00B06967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Tr="00B0696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B069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B069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B069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B06967">
            <w:pPr>
              <w:rPr>
                <w:sz w:val="20"/>
                <w:szCs w:val="20"/>
              </w:rPr>
            </w:pPr>
          </w:p>
          <w:p w:rsidR="002A3005" w:rsidRPr="00E50569" w:rsidRDefault="002A3005" w:rsidP="00B06967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B0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DA2290" w:rsidTr="00B06967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C35E28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165847" w:rsidRDefault="002A3005" w:rsidP="00B069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165847" w:rsidRDefault="002A3005" w:rsidP="00B069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366,11</w:t>
            </w:r>
          </w:p>
        </w:tc>
        <w:tc>
          <w:tcPr>
            <w:tcW w:w="1134" w:type="dxa"/>
            <w:vAlign w:val="bottom"/>
          </w:tcPr>
          <w:p w:rsidR="002A3005" w:rsidRDefault="002A3005" w:rsidP="00B06967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  <w:tr w:rsidR="002A3005" w:rsidRPr="00DA2290" w:rsidTr="00B06967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6E5132" w:rsidRDefault="002A3005" w:rsidP="00B069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B069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9F6F4A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FD694E" w:rsidRDefault="002A3005" w:rsidP="00B069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7597,661</w:t>
            </w:r>
          </w:p>
        </w:tc>
        <w:tc>
          <w:tcPr>
            <w:tcW w:w="1134" w:type="dxa"/>
            <w:vAlign w:val="bottom"/>
          </w:tcPr>
          <w:p w:rsidR="002A3005" w:rsidRPr="00DA2290" w:rsidRDefault="002A3005" w:rsidP="00B06967">
            <w:pPr>
              <w:shd w:val="clear" w:color="auto" w:fill="FFFFFF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053,</w:t>
            </w:r>
          </w:p>
        </w:tc>
      </w:tr>
    </w:tbl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2A3005" w:rsidRPr="00F818FA" w:rsidRDefault="002A3005" w:rsidP="002A3005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F818FA">
        <w:t>Приложение 1</w:t>
      </w:r>
      <w:r>
        <w:t>2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F818FA" w:rsidRDefault="002A3005" w:rsidP="002A3005">
      <w:pPr>
        <w:ind w:firstLine="709"/>
        <w:jc w:val="center"/>
      </w:pPr>
    </w:p>
    <w:p w:rsidR="002A3005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05" w:rsidRPr="002344CD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A3005" w:rsidRPr="00DA19B8" w:rsidRDefault="002A3005" w:rsidP="002A3005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7"/>
        <w:gridCol w:w="1134"/>
      </w:tblGrid>
      <w:tr w:rsidR="002A3005" w:rsidRPr="00DA19B8" w:rsidTr="00B0696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B0696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B06967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320,163</w:t>
            </w:r>
          </w:p>
        </w:tc>
      </w:tr>
      <w:tr w:rsidR="002A3005" w:rsidRPr="00DA19B8" w:rsidTr="00B0696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B06967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320,163</w:t>
            </w:r>
          </w:p>
        </w:tc>
      </w:tr>
      <w:tr w:rsidR="002A3005" w:rsidRPr="00DA19B8" w:rsidTr="00B0696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7320,163</w:t>
            </w:r>
          </w:p>
        </w:tc>
      </w:tr>
      <w:tr w:rsidR="002A3005" w:rsidRPr="00DA19B8" w:rsidTr="00B0696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B06967">
            <w:pPr>
              <w:shd w:val="clear" w:color="auto" w:fill="FFFFFF"/>
            </w:pPr>
            <w:r>
              <w:rPr>
                <w:sz w:val="22"/>
                <w:szCs w:val="22"/>
              </w:rPr>
              <w:t>7320,163</w:t>
            </w:r>
          </w:p>
        </w:tc>
      </w:tr>
    </w:tbl>
    <w:p w:rsidR="002A3005" w:rsidRPr="00DA19B8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3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F818FA" w:rsidRDefault="002A3005" w:rsidP="002A3005">
      <w:pPr>
        <w:ind w:firstLine="709"/>
        <w:jc w:val="center"/>
      </w:pPr>
    </w:p>
    <w:p w:rsidR="002A3005" w:rsidRDefault="002A3005" w:rsidP="002A3005">
      <w:pPr>
        <w:jc w:val="center"/>
        <w:rPr>
          <w:b/>
          <w:bCs/>
        </w:rPr>
      </w:pPr>
    </w:p>
    <w:p w:rsidR="002A3005" w:rsidRPr="00F818FA" w:rsidRDefault="002A3005" w:rsidP="002A3005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>
        <w:rPr>
          <w:b/>
          <w:bCs/>
        </w:rPr>
        <w:t>2020 и 2021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A3005" w:rsidRPr="002344CD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3005" w:rsidRPr="00DA19B8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4252"/>
        <w:gridCol w:w="1276"/>
        <w:gridCol w:w="1276"/>
      </w:tblGrid>
      <w:tr w:rsidR="002A3005" w:rsidRPr="00DA19B8" w:rsidTr="00B06967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2A3005" w:rsidRPr="00DA19B8" w:rsidTr="00B0696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</w:tr>
      <w:tr w:rsidR="002A3005" w:rsidRPr="00DA19B8" w:rsidTr="00B0696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>
              <w:t>-7455,562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>
              <w:t>-7597,661</w:t>
            </w:r>
          </w:p>
        </w:tc>
      </w:tr>
      <w:tr w:rsidR="002A3005" w:rsidRPr="00DA19B8" w:rsidTr="00B0696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>
              <w:t>-7455,562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</w:pPr>
          </w:p>
          <w:p w:rsidR="002A3005" w:rsidRDefault="002A3005" w:rsidP="00B06967">
            <w:pPr>
              <w:shd w:val="clear" w:color="auto" w:fill="FFFFFF"/>
            </w:pPr>
            <w:r>
              <w:t>-7597,661</w:t>
            </w:r>
          </w:p>
        </w:tc>
      </w:tr>
      <w:tr w:rsidR="002A3005" w:rsidRPr="00DA19B8" w:rsidTr="00B0696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>
              <w:t>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</w:pPr>
            <w:r>
              <w:t>7597,661</w:t>
            </w:r>
          </w:p>
        </w:tc>
      </w:tr>
      <w:tr w:rsidR="002A3005" w:rsidRPr="00DA19B8" w:rsidTr="00B0696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B06967">
            <w:pPr>
              <w:shd w:val="clear" w:color="auto" w:fill="FFFFFF"/>
            </w:pPr>
            <w:r>
              <w:t>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B06967">
            <w:pPr>
              <w:shd w:val="clear" w:color="auto" w:fill="FFFFFF"/>
            </w:pPr>
            <w:r>
              <w:t>7597,661</w:t>
            </w:r>
          </w:p>
        </w:tc>
      </w:tr>
    </w:tbl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4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center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2A3005" w:rsidRPr="00F818FA" w:rsidRDefault="002A3005" w:rsidP="002A3005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>
        <w:rPr>
          <w:b/>
        </w:rPr>
        <w:t>Мухоршибирский район</w:t>
      </w:r>
      <w:r w:rsidRPr="00F818FA">
        <w:rPr>
          <w:b/>
        </w:rPr>
        <w:t>»</w:t>
      </w: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2A3005" w:rsidRPr="006F5F97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2A300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2A3005" w:rsidRPr="008B5528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5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shd w:val="clear" w:color="auto" w:fill="FFFFFF"/>
        <w:ind w:firstLine="709"/>
        <w:jc w:val="center"/>
      </w:pPr>
    </w:p>
    <w:p w:rsidR="002A3005" w:rsidRPr="00DA19B8" w:rsidRDefault="002A3005" w:rsidP="002A3005">
      <w:pPr>
        <w:shd w:val="clear" w:color="auto" w:fill="FFFFFF"/>
        <w:ind w:firstLine="709"/>
        <w:jc w:val="center"/>
      </w:pPr>
    </w:p>
    <w:p w:rsidR="002A3005" w:rsidRPr="00F818FA" w:rsidRDefault="002A3005" w:rsidP="002A3005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на  2019</w:t>
      </w:r>
      <w:r w:rsidRPr="00F818FA">
        <w:rPr>
          <w:b/>
        </w:rPr>
        <w:t xml:space="preserve"> год</w:t>
      </w:r>
    </w:p>
    <w:p w:rsidR="002A3005" w:rsidRPr="00FD694E" w:rsidRDefault="002A3005" w:rsidP="002A3005">
      <w:pPr>
        <w:shd w:val="clear" w:color="auto" w:fill="FFFFFF"/>
        <w:ind w:firstLine="709"/>
        <w:jc w:val="center"/>
      </w:pPr>
    </w:p>
    <w:p w:rsidR="002A3005" w:rsidRPr="0092568A" w:rsidRDefault="002A3005" w:rsidP="002A3005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2A3005" w:rsidRPr="00DA19B8" w:rsidTr="00B06967">
        <w:tc>
          <w:tcPr>
            <w:tcW w:w="590" w:type="dxa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2A3005" w:rsidRPr="00DA19B8" w:rsidTr="00B06967">
        <w:tc>
          <w:tcPr>
            <w:tcW w:w="590" w:type="dxa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3969" w:type="dxa"/>
          </w:tcPr>
          <w:p w:rsidR="002A3005" w:rsidRPr="00DB4F37" w:rsidRDefault="002A3005" w:rsidP="00B06967">
            <w:pPr>
              <w:shd w:val="clear" w:color="auto" w:fill="FFFFFF"/>
              <w:jc w:val="center"/>
            </w:pPr>
            <w:r w:rsidRPr="00DB4F37">
              <w:t>76,845</w:t>
            </w:r>
          </w:p>
        </w:tc>
      </w:tr>
      <w:tr w:rsidR="002A3005" w:rsidRPr="00DA19B8" w:rsidTr="00B06967">
        <w:tc>
          <w:tcPr>
            <w:tcW w:w="5637" w:type="dxa"/>
            <w:gridSpan w:val="2"/>
          </w:tcPr>
          <w:p w:rsidR="002A3005" w:rsidRPr="00DA19B8" w:rsidRDefault="002A3005" w:rsidP="00B06967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6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F818FA" w:rsidRDefault="002A3005" w:rsidP="002A3005">
      <w:pPr>
        <w:ind w:firstLine="709"/>
        <w:jc w:val="center"/>
      </w:pPr>
    </w:p>
    <w:p w:rsidR="002A3005" w:rsidRDefault="002A3005" w:rsidP="002A3005">
      <w:pPr>
        <w:shd w:val="clear" w:color="auto" w:fill="FFFFFF"/>
        <w:ind w:firstLine="709"/>
        <w:jc w:val="center"/>
      </w:pPr>
    </w:p>
    <w:p w:rsidR="002A3005" w:rsidRDefault="002A3005" w:rsidP="002A3005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на  2020 и 2021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2A3005" w:rsidRDefault="002A3005" w:rsidP="002A3005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2A3005" w:rsidRPr="0092568A" w:rsidRDefault="002A3005" w:rsidP="002A3005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2A3005" w:rsidRPr="00DA19B8" w:rsidTr="00B06967">
        <w:trPr>
          <w:trHeight w:val="180"/>
        </w:trPr>
        <w:tc>
          <w:tcPr>
            <w:tcW w:w="588" w:type="dxa"/>
            <w:vMerge w:val="restart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2A3005" w:rsidRPr="00DA19B8" w:rsidTr="00B06967">
        <w:trPr>
          <w:trHeight w:val="360"/>
        </w:trPr>
        <w:tc>
          <w:tcPr>
            <w:tcW w:w="588" w:type="dxa"/>
            <w:vMerge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244" w:type="dxa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2A3005" w:rsidRPr="00DA19B8" w:rsidTr="00B06967">
        <w:tc>
          <w:tcPr>
            <w:tcW w:w="588" w:type="dxa"/>
          </w:tcPr>
          <w:p w:rsidR="002A3005" w:rsidRPr="00DA19B8" w:rsidRDefault="002A3005" w:rsidP="00B06967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2A3005" w:rsidRPr="00DA19B8" w:rsidRDefault="002A3005" w:rsidP="00B06967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2293" w:type="dxa"/>
          </w:tcPr>
          <w:p w:rsidR="002A3005" w:rsidRPr="00EA6B25" w:rsidRDefault="002A3005" w:rsidP="00B06967">
            <w:pPr>
              <w:shd w:val="clear" w:color="auto" w:fill="FFFFFF"/>
              <w:jc w:val="center"/>
            </w:pPr>
            <w:r w:rsidRPr="00EA6B25">
              <w:t>76,845</w:t>
            </w:r>
          </w:p>
        </w:tc>
        <w:tc>
          <w:tcPr>
            <w:tcW w:w="2244" w:type="dxa"/>
          </w:tcPr>
          <w:p w:rsidR="002A3005" w:rsidRPr="00EA6B25" w:rsidRDefault="002A3005" w:rsidP="00B06967">
            <w:pPr>
              <w:shd w:val="clear" w:color="auto" w:fill="FFFFFF"/>
              <w:jc w:val="center"/>
            </w:pPr>
            <w:r w:rsidRPr="00EA6B25">
              <w:t>76,845</w:t>
            </w:r>
          </w:p>
        </w:tc>
      </w:tr>
      <w:tr w:rsidR="002A3005" w:rsidRPr="00DA19B8" w:rsidTr="00B06967">
        <w:tc>
          <w:tcPr>
            <w:tcW w:w="5399" w:type="dxa"/>
            <w:gridSpan w:val="2"/>
          </w:tcPr>
          <w:p w:rsidR="002A3005" w:rsidRPr="00DA19B8" w:rsidRDefault="002A3005" w:rsidP="00B06967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  <w:tc>
          <w:tcPr>
            <w:tcW w:w="2244" w:type="dxa"/>
          </w:tcPr>
          <w:p w:rsidR="002A3005" w:rsidRPr="00DA19B8" w:rsidRDefault="002A3005" w:rsidP="00B069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both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187"/>
        </w:tabs>
        <w:ind w:firstLine="709"/>
      </w:pPr>
    </w:p>
    <w:p w:rsidR="002A3005" w:rsidRDefault="002A3005" w:rsidP="002A3005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  <w:r>
        <w:t xml:space="preserve">                                                                                                                                             </w:t>
      </w: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  <w:r>
        <w:t xml:space="preserve">                                       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7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2A3005" w:rsidRPr="0093670D" w:rsidRDefault="002A3005" w:rsidP="002A30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2A3005" w:rsidRPr="0093670D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2A3005" w:rsidRPr="0093670D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Pr="0028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Pr="0028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на соответствующий финансовый год и плановый период;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в соответствии с типовой формой,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для соответствующего вида субсидии;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решения о наличии потребности в указанных средствах;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", о наличии потребности в указанных средствах.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содержать положения: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2A3005" w:rsidRDefault="002A3005" w:rsidP="002A3005">
      <w:pPr>
        <w:autoSpaceDE w:val="0"/>
        <w:autoSpaceDN w:val="0"/>
        <w:adjustRightInd w:val="0"/>
        <w:ind w:firstLine="709"/>
        <w:jc w:val="both"/>
      </w:pPr>
    </w:p>
    <w:p w:rsidR="002A3005" w:rsidRDefault="002A3005" w:rsidP="002A3005">
      <w:pPr>
        <w:shd w:val="clear" w:color="auto" w:fill="FFFFFF"/>
        <w:ind w:firstLine="709"/>
      </w:pPr>
      <w:r>
        <w:t>________________________________________________________________________</w:t>
      </w:r>
    </w:p>
    <w:p w:rsidR="00A163F0" w:rsidRDefault="002A3005" w:rsidP="002A30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2A300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40" w:rsidRDefault="007C5640" w:rsidP="00015DF8">
      <w:r>
        <w:separator/>
      </w:r>
    </w:p>
  </w:endnote>
  <w:endnote w:type="continuationSeparator" w:id="1">
    <w:p w:rsidR="007C5640" w:rsidRDefault="007C5640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40" w:rsidRDefault="007C5640" w:rsidP="00015DF8">
      <w:r>
        <w:separator/>
      </w:r>
    </w:p>
  </w:footnote>
  <w:footnote w:type="continuationSeparator" w:id="1">
    <w:p w:rsidR="007C5640" w:rsidRDefault="007C5640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67A3"/>
    <w:rsid w:val="000144B3"/>
    <w:rsid w:val="00015DF8"/>
    <w:rsid w:val="00017CFD"/>
    <w:rsid w:val="000242B1"/>
    <w:rsid w:val="00027D3D"/>
    <w:rsid w:val="00030125"/>
    <w:rsid w:val="000309E5"/>
    <w:rsid w:val="00043505"/>
    <w:rsid w:val="00050DC7"/>
    <w:rsid w:val="00053BCC"/>
    <w:rsid w:val="000610B0"/>
    <w:rsid w:val="00064E5B"/>
    <w:rsid w:val="00074377"/>
    <w:rsid w:val="000759FE"/>
    <w:rsid w:val="00084AD5"/>
    <w:rsid w:val="00086827"/>
    <w:rsid w:val="00087D50"/>
    <w:rsid w:val="000B2B74"/>
    <w:rsid w:val="000B40F6"/>
    <w:rsid w:val="000B5A0D"/>
    <w:rsid w:val="000B5B2E"/>
    <w:rsid w:val="000C7F81"/>
    <w:rsid w:val="000D181B"/>
    <w:rsid w:val="000D7D6A"/>
    <w:rsid w:val="000F3F38"/>
    <w:rsid w:val="001039E9"/>
    <w:rsid w:val="001052E4"/>
    <w:rsid w:val="001165BB"/>
    <w:rsid w:val="00120C2A"/>
    <w:rsid w:val="00123369"/>
    <w:rsid w:val="00124883"/>
    <w:rsid w:val="0012602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A281F"/>
    <w:rsid w:val="001A79EA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40944"/>
    <w:rsid w:val="0025434F"/>
    <w:rsid w:val="00255EE1"/>
    <w:rsid w:val="00261617"/>
    <w:rsid w:val="002644B3"/>
    <w:rsid w:val="00265C40"/>
    <w:rsid w:val="002733CF"/>
    <w:rsid w:val="00284169"/>
    <w:rsid w:val="002907A7"/>
    <w:rsid w:val="00291CC9"/>
    <w:rsid w:val="00292728"/>
    <w:rsid w:val="00294073"/>
    <w:rsid w:val="00296D7A"/>
    <w:rsid w:val="002A26C8"/>
    <w:rsid w:val="002A3005"/>
    <w:rsid w:val="002B62B6"/>
    <w:rsid w:val="002C5093"/>
    <w:rsid w:val="002D0949"/>
    <w:rsid w:val="002E5454"/>
    <w:rsid w:val="002F6B86"/>
    <w:rsid w:val="003078F9"/>
    <w:rsid w:val="003128FA"/>
    <w:rsid w:val="00323D18"/>
    <w:rsid w:val="003324F8"/>
    <w:rsid w:val="00340F3A"/>
    <w:rsid w:val="003414D9"/>
    <w:rsid w:val="00342032"/>
    <w:rsid w:val="00357283"/>
    <w:rsid w:val="00361FE0"/>
    <w:rsid w:val="003650C7"/>
    <w:rsid w:val="0036657E"/>
    <w:rsid w:val="0037531B"/>
    <w:rsid w:val="003851F7"/>
    <w:rsid w:val="00396665"/>
    <w:rsid w:val="00397A83"/>
    <w:rsid w:val="003A02F5"/>
    <w:rsid w:val="003A3846"/>
    <w:rsid w:val="003A612B"/>
    <w:rsid w:val="003B0E9A"/>
    <w:rsid w:val="003B4880"/>
    <w:rsid w:val="003B5633"/>
    <w:rsid w:val="003B6586"/>
    <w:rsid w:val="003B6DDF"/>
    <w:rsid w:val="003C34EF"/>
    <w:rsid w:val="003C7F7E"/>
    <w:rsid w:val="003E5AE1"/>
    <w:rsid w:val="003E628C"/>
    <w:rsid w:val="00403D7B"/>
    <w:rsid w:val="00406C92"/>
    <w:rsid w:val="00407D34"/>
    <w:rsid w:val="00410A33"/>
    <w:rsid w:val="0041469A"/>
    <w:rsid w:val="00416E59"/>
    <w:rsid w:val="004206AD"/>
    <w:rsid w:val="0042181F"/>
    <w:rsid w:val="00425A9D"/>
    <w:rsid w:val="00443597"/>
    <w:rsid w:val="004461F2"/>
    <w:rsid w:val="00463D81"/>
    <w:rsid w:val="00473B6F"/>
    <w:rsid w:val="00483B65"/>
    <w:rsid w:val="004A19D7"/>
    <w:rsid w:val="004A5576"/>
    <w:rsid w:val="004B63C8"/>
    <w:rsid w:val="004C3D3C"/>
    <w:rsid w:val="004C48C6"/>
    <w:rsid w:val="004E76A6"/>
    <w:rsid w:val="00503CF2"/>
    <w:rsid w:val="0051610C"/>
    <w:rsid w:val="00520E29"/>
    <w:rsid w:val="00525ED3"/>
    <w:rsid w:val="005345D1"/>
    <w:rsid w:val="00543627"/>
    <w:rsid w:val="0054662C"/>
    <w:rsid w:val="00547DE4"/>
    <w:rsid w:val="00562018"/>
    <w:rsid w:val="00563C5C"/>
    <w:rsid w:val="00563F0F"/>
    <w:rsid w:val="00571EB1"/>
    <w:rsid w:val="005756CC"/>
    <w:rsid w:val="005855E6"/>
    <w:rsid w:val="0058569E"/>
    <w:rsid w:val="00585862"/>
    <w:rsid w:val="005859EB"/>
    <w:rsid w:val="005944E6"/>
    <w:rsid w:val="0059480A"/>
    <w:rsid w:val="005B1E40"/>
    <w:rsid w:val="005B1F62"/>
    <w:rsid w:val="005B40F4"/>
    <w:rsid w:val="005C779B"/>
    <w:rsid w:val="005D2104"/>
    <w:rsid w:val="005D4D7D"/>
    <w:rsid w:val="005E032C"/>
    <w:rsid w:val="005F26AD"/>
    <w:rsid w:val="005F5D8E"/>
    <w:rsid w:val="00602B3F"/>
    <w:rsid w:val="006060DA"/>
    <w:rsid w:val="006079FF"/>
    <w:rsid w:val="00615AC7"/>
    <w:rsid w:val="00615FC0"/>
    <w:rsid w:val="00617125"/>
    <w:rsid w:val="006173F9"/>
    <w:rsid w:val="00625DBA"/>
    <w:rsid w:val="0062619C"/>
    <w:rsid w:val="00626FA0"/>
    <w:rsid w:val="006300A4"/>
    <w:rsid w:val="0064496E"/>
    <w:rsid w:val="00646568"/>
    <w:rsid w:val="00650FBA"/>
    <w:rsid w:val="0065236F"/>
    <w:rsid w:val="00657277"/>
    <w:rsid w:val="00657308"/>
    <w:rsid w:val="0068183E"/>
    <w:rsid w:val="006A31E7"/>
    <w:rsid w:val="006B0523"/>
    <w:rsid w:val="006B2A72"/>
    <w:rsid w:val="006B7FDD"/>
    <w:rsid w:val="006D3292"/>
    <w:rsid w:val="006D630C"/>
    <w:rsid w:val="006D675A"/>
    <w:rsid w:val="006D748D"/>
    <w:rsid w:val="006D7F4D"/>
    <w:rsid w:val="006E282D"/>
    <w:rsid w:val="006E58B2"/>
    <w:rsid w:val="006E5D57"/>
    <w:rsid w:val="006F3548"/>
    <w:rsid w:val="00711B50"/>
    <w:rsid w:val="00715FEA"/>
    <w:rsid w:val="00731530"/>
    <w:rsid w:val="0073416B"/>
    <w:rsid w:val="007405EF"/>
    <w:rsid w:val="0074272D"/>
    <w:rsid w:val="00750BB0"/>
    <w:rsid w:val="007545D4"/>
    <w:rsid w:val="007654CF"/>
    <w:rsid w:val="007718EF"/>
    <w:rsid w:val="00775513"/>
    <w:rsid w:val="00776E63"/>
    <w:rsid w:val="00790EB9"/>
    <w:rsid w:val="00792CDB"/>
    <w:rsid w:val="007967F2"/>
    <w:rsid w:val="007A2667"/>
    <w:rsid w:val="007A4901"/>
    <w:rsid w:val="007A566A"/>
    <w:rsid w:val="007B43AE"/>
    <w:rsid w:val="007B7BC1"/>
    <w:rsid w:val="007C3FDE"/>
    <w:rsid w:val="007C5640"/>
    <w:rsid w:val="007C6EA8"/>
    <w:rsid w:val="007D06B9"/>
    <w:rsid w:val="007D328F"/>
    <w:rsid w:val="007D7EC3"/>
    <w:rsid w:val="007E767C"/>
    <w:rsid w:val="007F0107"/>
    <w:rsid w:val="008019D8"/>
    <w:rsid w:val="00814137"/>
    <w:rsid w:val="00817DEE"/>
    <w:rsid w:val="00821792"/>
    <w:rsid w:val="00823A36"/>
    <w:rsid w:val="00834F98"/>
    <w:rsid w:val="008350F7"/>
    <w:rsid w:val="00840D4D"/>
    <w:rsid w:val="0084419D"/>
    <w:rsid w:val="00845859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E7118"/>
    <w:rsid w:val="008F0D51"/>
    <w:rsid w:val="008F1667"/>
    <w:rsid w:val="008F6758"/>
    <w:rsid w:val="008F7981"/>
    <w:rsid w:val="00903BE2"/>
    <w:rsid w:val="009054E3"/>
    <w:rsid w:val="00905EB8"/>
    <w:rsid w:val="009132BF"/>
    <w:rsid w:val="00914CEC"/>
    <w:rsid w:val="009319E2"/>
    <w:rsid w:val="009369C0"/>
    <w:rsid w:val="009472E2"/>
    <w:rsid w:val="009522EC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E1EDE"/>
    <w:rsid w:val="009F5057"/>
    <w:rsid w:val="009F5DF4"/>
    <w:rsid w:val="00A00935"/>
    <w:rsid w:val="00A04DE2"/>
    <w:rsid w:val="00A07927"/>
    <w:rsid w:val="00A11DDB"/>
    <w:rsid w:val="00A13C9B"/>
    <w:rsid w:val="00A14633"/>
    <w:rsid w:val="00A163F0"/>
    <w:rsid w:val="00A22F3E"/>
    <w:rsid w:val="00A25853"/>
    <w:rsid w:val="00A31C88"/>
    <w:rsid w:val="00A331D2"/>
    <w:rsid w:val="00A411F6"/>
    <w:rsid w:val="00A45319"/>
    <w:rsid w:val="00A45B11"/>
    <w:rsid w:val="00A502C6"/>
    <w:rsid w:val="00A65CDE"/>
    <w:rsid w:val="00A73856"/>
    <w:rsid w:val="00A757DC"/>
    <w:rsid w:val="00A769F5"/>
    <w:rsid w:val="00A8083C"/>
    <w:rsid w:val="00A932AE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D3663"/>
    <w:rsid w:val="00AD7C70"/>
    <w:rsid w:val="00AE25DA"/>
    <w:rsid w:val="00AE4BD8"/>
    <w:rsid w:val="00AF5834"/>
    <w:rsid w:val="00AF78D3"/>
    <w:rsid w:val="00B00097"/>
    <w:rsid w:val="00B0181E"/>
    <w:rsid w:val="00B072A7"/>
    <w:rsid w:val="00B10ABD"/>
    <w:rsid w:val="00B16416"/>
    <w:rsid w:val="00B2297C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36A"/>
    <w:rsid w:val="00BC211B"/>
    <w:rsid w:val="00BC310E"/>
    <w:rsid w:val="00BC477F"/>
    <w:rsid w:val="00BC53EE"/>
    <w:rsid w:val="00BC5731"/>
    <w:rsid w:val="00BD0EE0"/>
    <w:rsid w:val="00BD5C6D"/>
    <w:rsid w:val="00BF10E6"/>
    <w:rsid w:val="00C0091C"/>
    <w:rsid w:val="00C04044"/>
    <w:rsid w:val="00C05A70"/>
    <w:rsid w:val="00C15BD9"/>
    <w:rsid w:val="00C21740"/>
    <w:rsid w:val="00C2271C"/>
    <w:rsid w:val="00C25266"/>
    <w:rsid w:val="00C43931"/>
    <w:rsid w:val="00C509B7"/>
    <w:rsid w:val="00C50FA3"/>
    <w:rsid w:val="00C61991"/>
    <w:rsid w:val="00C7190E"/>
    <w:rsid w:val="00C83CB5"/>
    <w:rsid w:val="00C845CF"/>
    <w:rsid w:val="00C867A1"/>
    <w:rsid w:val="00C86C8C"/>
    <w:rsid w:val="00CA04F6"/>
    <w:rsid w:val="00CA0C73"/>
    <w:rsid w:val="00CA4221"/>
    <w:rsid w:val="00CA7004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65C1"/>
    <w:rsid w:val="00D41FE9"/>
    <w:rsid w:val="00D45347"/>
    <w:rsid w:val="00D464E3"/>
    <w:rsid w:val="00D5168B"/>
    <w:rsid w:val="00D71AF1"/>
    <w:rsid w:val="00D7241D"/>
    <w:rsid w:val="00D778A1"/>
    <w:rsid w:val="00D86913"/>
    <w:rsid w:val="00D960CF"/>
    <w:rsid w:val="00DA5379"/>
    <w:rsid w:val="00DA5472"/>
    <w:rsid w:val="00DA6F35"/>
    <w:rsid w:val="00DB1039"/>
    <w:rsid w:val="00DB15B0"/>
    <w:rsid w:val="00DB4CF6"/>
    <w:rsid w:val="00DB4F37"/>
    <w:rsid w:val="00DB53F9"/>
    <w:rsid w:val="00DD3698"/>
    <w:rsid w:val="00DD694F"/>
    <w:rsid w:val="00DD73EE"/>
    <w:rsid w:val="00DE4F03"/>
    <w:rsid w:val="00DE4F45"/>
    <w:rsid w:val="00DF082F"/>
    <w:rsid w:val="00DF22B0"/>
    <w:rsid w:val="00DF559C"/>
    <w:rsid w:val="00DF7501"/>
    <w:rsid w:val="00E00A32"/>
    <w:rsid w:val="00E13CC7"/>
    <w:rsid w:val="00E171E8"/>
    <w:rsid w:val="00E22A31"/>
    <w:rsid w:val="00E2516E"/>
    <w:rsid w:val="00E26ACF"/>
    <w:rsid w:val="00E31ED0"/>
    <w:rsid w:val="00E34192"/>
    <w:rsid w:val="00E43534"/>
    <w:rsid w:val="00E4532A"/>
    <w:rsid w:val="00E50212"/>
    <w:rsid w:val="00E53865"/>
    <w:rsid w:val="00E56FCB"/>
    <w:rsid w:val="00E7152A"/>
    <w:rsid w:val="00E732A6"/>
    <w:rsid w:val="00E82413"/>
    <w:rsid w:val="00E8387A"/>
    <w:rsid w:val="00E85DF5"/>
    <w:rsid w:val="00E8635E"/>
    <w:rsid w:val="00EA17A7"/>
    <w:rsid w:val="00EA3227"/>
    <w:rsid w:val="00EA6468"/>
    <w:rsid w:val="00EA6B25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7D36"/>
    <w:rsid w:val="00EF1623"/>
    <w:rsid w:val="00EF496F"/>
    <w:rsid w:val="00F0373D"/>
    <w:rsid w:val="00F07CC1"/>
    <w:rsid w:val="00F17AC2"/>
    <w:rsid w:val="00F2028D"/>
    <w:rsid w:val="00F21558"/>
    <w:rsid w:val="00F21BB1"/>
    <w:rsid w:val="00F220FE"/>
    <w:rsid w:val="00F30940"/>
    <w:rsid w:val="00F3250B"/>
    <w:rsid w:val="00F357BA"/>
    <w:rsid w:val="00F40D0E"/>
    <w:rsid w:val="00F438D9"/>
    <w:rsid w:val="00F44CFD"/>
    <w:rsid w:val="00F558A4"/>
    <w:rsid w:val="00F62C03"/>
    <w:rsid w:val="00F712BF"/>
    <w:rsid w:val="00F73157"/>
    <w:rsid w:val="00F7416C"/>
    <w:rsid w:val="00F77D56"/>
    <w:rsid w:val="00F818FA"/>
    <w:rsid w:val="00F865AA"/>
    <w:rsid w:val="00FA6509"/>
    <w:rsid w:val="00FB5F59"/>
    <w:rsid w:val="00FB6A88"/>
    <w:rsid w:val="00FC02BC"/>
    <w:rsid w:val="00FC0BEE"/>
    <w:rsid w:val="00FC580E"/>
    <w:rsid w:val="00FD7BCC"/>
    <w:rsid w:val="00FE1C92"/>
    <w:rsid w:val="00FE3258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C7339D7AD62B449C1182F11E944E9F0C52B6D5AFA2791ADFAFE9A3E5DO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4ADB-C272-4282-A8CA-036C6E5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10417</Words>
  <Characters>59381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2018-12-14T03:11:00Z</cp:lastPrinted>
  <dcterms:created xsi:type="dcterms:W3CDTF">2018-12-14T03:11:00Z</dcterms:created>
  <dcterms:modified xsi:type="dcterms:W3CDTF">2018-12-14T11:58:00Z</dcterms:modified>
</cp:coreProperties>
</file>