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FC02B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-119380</wp:posOffset>
            </wp:positionV>
            <wp:extent cx="656590" cy="802640"/>
            <wp:effectExtent l="19050" t="0" r="0" b="0"/>
            <wp:wrapThrough wrapText="bothSides">
              <wp:wrapPolygon edited="0">
                <wp:start x="-627" y="0"/>
                <wp:lineTo x="-627" y="19481"/>
                <wp:lineTo x="2507" y="21019"/>
                <wp:lineTo x="8774" y="21019"/>
                <wp:lineTo x="11907" y="21019"/>
                <wp:lineTo x="18174" y="21019"/>
                <wp:lineTo x="21308" y="19481"/>
                <wp:lineTo x="21308" y="0"/>
                <wp:lineTo x="-627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732A6" w:rsidRDefault="00E732A6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E13CC7" w:rsidRPr="00BF0983" w:rsidRDefault="00EC7DB8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E13CC7" w:rsidRPr="00E13CC7" w:rsidRDefault="00FC02BC" w:rsidP="0007362F">
      <w:r>
        <w:t xml:space="preserve">      </w:t>
      </w:r>
      <w:r w:rsidR="00965257">
        <w:t>«</w:t>
      </w:r>
      <w:r w:rsidR="003B6586">
        <w:rPr>
          <w:u w:val="single"/>
        </w:rPr>
        <w:t xml:space="preserve"> </w:t>
      </w:r>
      <w:r w:rsidR="00CE43A8">
        <w:t>___</w:t>
      </w:r>
      <w:r w:rsidR="00E13CC7">
        <w:t>»</w:t>
      </w:r>
      <w:r>
        <w:t>_______________</w:t>
      </w:r>
      <w:r w:rsidR="007B43AE">
        <w:t>2017</w:t>
      </w:r>
      <w:r w:rsidR="00E13CC7">
        <w:t xml:space="preserve"> г.                               </w:t>
      </w:r>
      <w:r w:rsidR="0007362F">
        <w:t xml:space="preserve">                     </w:t>
      </w:r>
      <w:r w:rsidR="00E13CC7">
        <w:t xml:space="preserve">      </w:t>
      </w:r>
      <w:r w:rsidR="0089306E">
        <w:t xml:space="preserve">              </w:t>
      </w:r>
      <w:r w:rsidR="00E13CC7">
        <w:t xml:space="preserve"> № </w:t>
      </w:r>
      <w:r>
        <w:t>_____</w:t>
      </w:r>
    </w:p>
    <w:p w:rsidR="00E13CC7" w:rsidRDefault="00E13CC7" w:rsidP="0007362F">
      <w:pPr>
        <w:ind w:firstLine="709"/>
        <w:jc w:val="center"/>
      </w:pPr>
      <w:r>
        <w:t>п.</w:t>
      </w:r>
      <w:r w:rsidR="00CE43A8">
        <w:t xml:space="preserve"> </w:t>
      </w:r>
      <w:r>
        <w:t>Саган-Нур</w:t>
      </w:r>
    </w:p>
    <w:p w:rsidR="00FC02BC" w:rsidRDefault="00FC02BC" w:rsidP="0007362F">
      <w:pPr>
        <w:ind w:firstLine="709"/>
        <w:jc w:val="center"/>
      </w:pPr>
    </w:p>
    <w:p w:rsidR="007326EF" w:rsidRPr="00040699" w:rsidRDefault="007326EF" w:rsidP="0007362F">
      <w:pPr>
        <w:autoSpaceDE w:val="0"/>
        <w:autoSpaceDN w:val="0"/>
        <w:adjustRightInd w:val="0"/>
        <w:jc w:val="center"/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326EF" w:rsidRPr="005441AF" w:rsidRDefault="007326EF" w:rsidP="0007362F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2018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2019 и 2020 годов</w:t>
      </w:r>
      <w:r w:rsidRPr="005441AF">
        <w:rPr>
          <w:b/>
        </w:rPr>
        <w:t>»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7326EF">
        <w:rPr>
          <w:b/>
          <w:bCs/>
          <w:iCs/>
        </w:rPr>
        <w:t xml:space="preserve">2018 год </w:t>
      </w:r>
      <w:r w:rsidR="007326EF">
        <w:rPr>
          <w:b/>
        </w:rPr>
        <w:t>плановый период 2019 и 2020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>
        <w:t>2018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0D4B02">
        <w:t>28666,9</w:t>
      </w:r>
      <w:r w:rsidRPr="00DA19B8">
        <w:t xml:space="preserve"> тыс. рублей,  в том числе  безвозмездных поступлений в сумме </w:t>
      </w:r>
      <w:r w:rsidR="000D4B02">
        <w:t>22752,1</w:t>
      </w:r>
      <w:r w:rsidRPr="00DA19B8">
        <w:t xml:space="preserve"> 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134F79">
        <w:t xml:space="preserve">28666,9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t>2</w:t>
      </w:r>
      <w:r w:rsidRPr="00DA19B8">
        <w:t xml:space="preserve">) Утвердить основные характеристики местного бюджета  на </w:t>
      </w:r>
      <w:r>
        <w:t>2019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6447,57</w:t>
      </w:r>
      <w:r w:rsidRPr="00DA19B8">
        <w:t xml:space="preserve"> тыс. рублей,  в том числе  безвозмездных поступлений в сумме </w:t>
      </w:r>
      <w:r>
        <w:t>386,97</w:t>
      </w:r>
      <w:r w:rsidRPr="00DA19B8">
        <w:t>тыс. рублей;</w:t>
      </w:r>
    </w:p>
    <w:p w:rsidR="007326EF" w:rsidRPr="009B5DC5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DA19B8">
        <w:t>- общий  объём расходов в сумме</w:t>
      </w:r>
      <w:r>
        <w:t xml:space="preserve"> 6447,57</w:t>
      </w:r>
      <w:r w:rsidRPr="00DA19B8">
        <w:t xml:space="preserve"> тыс.</w:t>
      </w:r>
      <w:r>
        <w:t xml:space="preserve"> рублей,</w:t>
      </w:r>
      <w:r w:rsidRPr="00B87DDD">
        <w:t xml:space="preserve"> </w:t>
      </w:r>
      <w:r w:rsidRPr="009B5DC5">
        <w:t xml:space="preserve">в том числе условно утверждаемые расходы в сумме </w:t>
      </w:r>
      <w:r>
        <w:t>156,33675</w:t>
      </w:r>
      <w:r w:rsidRPr="009B5DC5">
        <w:t xml:space="preserve"> 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t>3</w:t>
      </w:r>
      <w:r w:rsidRPr="00DA19B8">
        <w:t xml:space="preserve">) Утвердить основные характеристики местного бюджета  на </w:t>
      </w:r>
      <w:r>
        <w:t>2020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 xml:space="preserve">6470,06 </w:t>
      </w:r>
      <w:r w:rsidRPr="00DA19B8">
        <w:t xml:space="preserve">тыс. рублей,  в том числе  безвозмездных поступлений в сумме </w:t>
      </w:r>
      <w:r>
        <w:t>211,86</w:t>
      </w:r>
      <w:r w:rsidRPr="00DA19B8">
        <w:t xml:space="preserve"> тыс. рублей;</w:t>
      </w:r>
    </w:p>
    <w:p w:rsidR="007326EF" w:rsidRPr="009B5DC5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DA19B8">
        <w:t>- общий  объём расходов в сумме</w:t>
      </w:r>
      <w:r>
        <w:t xml:space="preserve"> 6470,06тыс. рублей,</w:t>
      </w:r>
      <w:r w:rsidRPr="00BE2E45">
        <w:t xml:space="preserve"> </w:t>
      </w:r>
      <w:r w:rsidRPr="009B5DC5">
        <w:t xml:space="preserve">в том числе условно утверждаемые расходы в сумме </w:t>
      </w:r>
      <w:r>
        <w:t>312,91</w:t>
      </w:r>
      <w:r w:rsidRPr="009B5DC5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>
        <w:t>2018</w:t>
      </w:r>
      <w:r w:rsidRPr="00DA19B8">
        <w:t xml:space="preserve"> год согласно  приложению 4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lastRenderedPageBreak/>
        <w:t>на 2019-2020 годы согласно приложению 5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>
        <w:t>2018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t>на 2019-2020 годы согласно приложению 7 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>
        <w:rPr>
          <w:b/>
        </w:rPr>
        <w:t>2018</w:t>
      </w:r>
      <w:r w:rsidRPr="00DA19B8">
        <w:rPr>
          <w:b/>
        </w:rPr>
        <w:t xml:space="preserve"> год </w:t>
      </w:r>
      <w:r>
        <w:rPr>
          <w:b/>
        </w:rPr>
        <w:t>и плановый период 2019 и 2020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7326EF" w:rsidP="0007362F">
      <w:pPr>
        <w:numPr>
          <w:ilvl w:val="0"/>
          <w:numId w:val="43"/>
        </w:numPr>
        <w:shd w:val="clear" w:color="auto" w:fill="FFFFFF"/>
        <w:ind w:left="0" w:firstLine="709"/>
        <w:jc w:val="both"/>
      </w:pP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>
        <w:rPr>
          <w:bCs/>
        </w:rPr>
        <w:t>2018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t>на 2019-2020 годы согласно приложению 9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t>на 2019-2020 годы согласно приложению 11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>
        <w:t>2018</w:t>
      </w:r>
      <w:r w:rsidRPr="00DA19B8">
        <w:t xml:space="preserve"> год в сумме 0,000 тыс. рублей;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2019 год в сумме 0,000 тыс.рублей; на 2020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>
        <w:t>на 2019-2020 годы согласно приложению 13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>Установить:</w:t>
      </w:r>
    </w:p>
    <w:p w:rsidR="007326EF" w:rsidRPr="006D630C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425F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на 1 января </w:t>
      </w:r>
      <w:r w:rsidRPr="006D630C">
        <w:rPr>
          <w:rFonts w:ascii="Times New Roman" w:hAnsi="Times New Roman" w:cs="Times New Roman"/>
          <w:sz w:val="24"/>
          <w:szCs w:val="24"/>
        </w:rPr>
        <w:t>2019 года в сумме 2</w:t>
      </w:r>
      <w:r>
        <w:rPr>
          <w:rFonts w:ascii="Times New Roman" w:hAnsi="Times New Roman" w:cs="Times New Roman"/>
          <w:sz w:val="24"/>
          <w:szCs w:val="24"/>
        </w:rPr>
        <w:t>957,4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 рублей; на 1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3030,3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тыс.рублей; на 1 января 2021</w:t>
      </w:r>
      <w:r>
        <w:rPr>
          <w:rFonts w:ascii="Times New Roman" w:hAnsi="Times New Roman" w:cs="Times New Roman"/>
          <w:sz w:val="24"/>
          <w:szCs w:val="24"/>
        </w:rPr>
        <w:t xml:space="preserve"> года 3129,1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326EF" w:rsidRPr="006D630C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EF" w:rsidRPr="006D630C">
        <w:rPr>
          <w:rFonts w:ascii="Times New Roman" w:hAnsi="Times New Roman" w:cs="Times New Roman"/>
          <w:sz w:val="24"/>
          <w:szCs w:val="24"/>
        </w:rPr>
        <w:t xml:space="preserve">2)предельный объем муниципального долга муниципального образования в течение 2018 </w:t>
      </w:r>
      <w:r w:rsidR="007326EF">
        <w:rPr>
          <w:rFonts w:ascii="Times New Roman" w:hAnsi="Times New Roman" w:cs="Times New Roman"/>
          <w:sz w:val="24"/>
          <w:szCs w:val="24"/>
        </w:rPr>
        <w:t>года не должен превышать 2957,4</w:t>
      </w:r>
      <w:r w:rsidR="007326EF" w:rsidRPr="006D630C">
        <w:rPr>
          <w:rFonts w:ascii="Times New Roman" w:hAnsi="Times New Roman" w:cs="Times New Roman"/>
          <w:sz w:val="24"/>
          <w:szCs w:val="24"/>
        </w:rPr>
        <w:t xml:space="preserve"> тыс. рублей; в течение 2019</w:t>
      </w:r>
      <w:r w:rsidR="007326EF">
        <w:rPr>
          <w:rFonts w:ascii="Times New Roman" w:hAnsi="Times New Roman" w:cs="Times New Roman"/>
          <w:sz w:val="24"/>
          <w:szCs w:val="24"/>
        </w:rPr>
        <w:t xml:space="preserve"> года не должен превышать 3030,3</w:t>
      </w:r>
      <w:r w:rsidR="007326EF" w:rsidRPr="006D630C">
        <w:rPr>
          <w:rFonts w:ascii="Times New Roman" w:hAnsi="Times New Roman" w:cs="Times New Roman"/>
          <w:sz w:val="24"/>
          <w:szCs w:val="24"/>
        </w:rPr>
        <w:t xml:space="preserve"> тыс.рублей; в течение 2020 </w:t>
      </w:r>
      <w:r w:rsidR="007326EF">
        <w:rPr>
          <w:rFonts w:ascii="Times New Roman" w:hAnsi="Times New Roman" w:cs="Times New Roman"/>
          <w:sz w:val="24"/>
          <w:szCs w:val="24"/>
        </w:rPr>
        <w:t>года не должен превышать 3129,1</w:t>
      </w:r>
      <w:r w:rsidR="007326EF"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7326EF" w:rsidRPr="006D630C" w:rsidRDefault="007326EF" w:rsidP="0007362F">
      <w:pPr>
        <w:pStyle w:val="ConsPlusNormal"/>
        <w:widowControl/>
        <w:shd w:val="clear" w:color="auto" w:fill="FFFFFF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C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2019 года в сумме 0,000 тыс. рублей; на 1 января 2020 года в сумме 0,000 тыс.рублей; на1 января 2021 года в сумме 0,000 тыс.рублей.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Pr="00006392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7326EF" w:rsidRPr="00006392" w:rsidRDefault="007326EF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15</w:t>
      </w:r>
      <w:r w:rsidRPr="00006392">
        <w:t xml:space="preserve"> к настоящему Решению.</w:t>
      </w:r>
    </w:p>
    <w:p w:rsidR="007326EF" w:rsidRPr="00006392" w:rsidRDefault="007326EF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006392">
        <w:t xml:space="preserve"> 2)</w:t>
      </w:r>
      <w:r w:rsidR="0007362F">
        <w:t xml:space="preserve"> </w:t>
      </w:r>
      <w:r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>
        <w:t>6</w:t>
      </w:r>
      <w:r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9" w:history="1">
        <w:r w:rsidRPr="00AA12E1">
          <w:t>приложением 1</w:t>
        </w:r>
      </w:hyperlink>
      <w:r w:rsidR="000D4B02">
        <w:t>7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2018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r w:rsidRPr="00B24B9C">
        <w:lastRenderedPageBreak/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>
        <w:t>2018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>Глава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 xml:space="preserve">муниципального образования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>сельского поселения «Саганнурское»                                               М.И. Исмагилов</w:t>
      </w:r>
    </w:p>
    <w:p w:rsidR="007326EF" w:rsidRPr="005441AF" w:rsidRDefault="007326EF" w:rsidP="0007362F">
      <w:pPr>
        <w:autoSpaceDE w:val="0"/>
        <w:autoSpaceDN w:val="0"/>
        <w:adjustRightInd w:val="0"/>
        <w:ind w:firstLine="709"/>
        <w:rPr>
          <w:b/>
        </w:rPr>
      </w:pPr>
    </w:p>
    <w:p w:rsidR="007326EF" w:rsidRDefault="007326E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Pr="00DA19B8" w:rsidRDefault="0007362F" w:rsidP="0007362F">
      <w:pPr>
        <w:shd w:val="clear" w:color="auto" w:fill="FFFFFF"/>
        <w:ind w:left="60" w:firstLine="709"/>
        <w:jc w:val="both"/>
      </w:pPr>
    </w:p>
    <w:p w:rsidR="00A163F0" w:rsidRPr="005441AF" w:rsidRDefault="00A163F0" w:rsidP="0007362F">
      <w:pPr>
        <w:shd w:val="clear" w:color="auto" w:fill="FFFFFF"/>
        <w:tabs>
          <w:tab w:val="left" w:pos="187"/>
        </w:tabs>
        <w:ind w:firstLine="709"/>
        <w:rPr>
          <w:b/>
        </w:rPr>
      </w:pPr>
    </w:p>
    <w:p w:rsidR="007326EF" w:rsidRPr="00F818FA" w:rsidRDefault="007326EF" w:rsidP="0007362F">
      <w:pPr>
        <w:ind w:firstLine="709"/>
        <w:jc w:val="right"/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                </w:t>
      </w:r>
      <w:r w:rsidRPr="00F818FA">
        <w:t>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 w:rsidR="0007362F"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9712AF" w:rsidRDefault="009712AF" w:rsidP="0007362F">
      <w:pPr>
        <w:ind w:firstLine="709"/>
        <w:jc w:val="right"/>
      </w:pPr>
      <w:r>
        <w:t>от 27.12.2017г. № 130</w:t>
      </w:r>
    </w:p>
    <w:p w:rsidR="0007362F" w:rsidRPr="00F818FA" w:rsidRDefault="0007362F" w:rsidP="0007362F">
      <w:pPr>
        <w:ind w:firstLine="709"/>
        <w:jc w:val="right"/>
      </w:pPr>
    </w:p>
    <w:p w:rsidR="007326EF" w:rsidRPr="0007362F" w:rsidRDefault="0007362F" w:rsidP="000736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 w:rsidR="00F655B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708"/>
        <w:gridCol w:w="2552"/>
        <w:gridCol w:w="77"/>
        <w:gridCol w:w="4742"/>
      </w:tblGrid>
      <w:tr w:rsidR="007326EF" w:rsidRPr="00DA19B8" w:rsidTr="0007362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326EF" w:rsidRPr="00DA19B8" w:rsidTr="0007362F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7326EF" w:rsidRPr="00DA19B8" w:rsidTr="0007362F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</w:tc>
      </w:tr>
      <w:tr w:rsidR="007326EF" w:rsidRPr="007C02AF" w:rsidTr="0007362F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326EF" w:rsidRPr="007C02AF" w:rsidTr="009712A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6EF" w:rsidRPr="007C02AF" w:rsidTr="0007362F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26EF" w:rsidRPr="007C02AF" w:rsidTr="00F655B5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6EF" w:rsidRPr="007C02AF" w:rsidTr="0007362F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326EF" w:rsidRPr="007C02AF" w:rsidTr="00F655B5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326EF" w:rsidRPr="007C02AF" w:rsidTr="009712AF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326EF" w:rsidRPr="007C02AF" w:rsidTr="0007362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326EF" w:rsidRPr="007C02AF" w:rsidTr="00F655B5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 w:rsidR="00F655B5"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поселений</w:t>
            </w:r>
          </w:p>
        </w:tc>
      </w:tr>
    </w:tbl>
    <w:p w:rsidR="007326EF" w:rsidRPr="00F818FA" w:rsidRDefault="007326EF" w:rsidP="0007362F">
      <w:pPr>
        <w:ind w:firstLine="709"/>
        <w:jc w:val="right"/>
      </w:pPr>
      <w:r>
        <w:lastRenderedPageBreak/>
        <w:t>Приложение 2</w:t>
      </w:r>
    </w:p>
    <w:p w:rsidR="007326EF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9712AF" w:rsidRDefault="009712AF" w:rsidP="009712AF">
      <w:pPr>
        <w:ind w:firstLine="709"/>
        <w:jc w:val="right"/>
      </w:pPr>
      <w:r>
        <w:t>от 27.12.2017г. № 130</w:t>
      </w:r>
    </w:p>
    <w:p w:rsidR="00F655B5" w:rsidRPr="00F818FA" w:rsidRDefault="00F655B5" w:rsidP="0007362F">
      <w:pPr>
        <w:ind w:firstLine="709"/>
        <w:jc w:val="right"/>
      </w:pPr>
    </w:p>
    <w:p w:rsidR="007326EF" w:rsidRPr="00F655B5" w:rsidRDefault="00F655B5" w:rsidP="00F655B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7326EF" w:rsidRPr="00DA19B8" w:rsidRDefault="007326EF" w:rsidP="0007362F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/>
      </w:tblPr>
      <w:tblGrid>
        <w:gridCol w:w="560"/>
        <w:gridCol w:w="1707"/>
        <w:gridCol w:w="12"/>
        <w:gridCol w:w="2590"/>
        <w:gridCol w:w="10"/>
        <w:gridCol w:w="4902"/>
      </w:tblGrid>
      <w:tr w:rsidR="007326EF" w:rsidRPr="00DA19B8" w:rsidTr="009712AF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 w:rsidR="009712AF"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7326EF" w:rsidRPr="00DA19B8" w:rsidTr="009712A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7326EF" w:rsidRPr="00DA19B8" w:rsidTr="009712AF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7326EF" w:rsidRPr="00DA19B8" w:rsidTr="009712AF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326EF" w:rsidRPr="00DA19B8" w:rsidTr="009712AF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4D67C5" w:rsidRDefault="007326EF" w:rsidP="009712AF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D67C5" w:rsidRDefault="007326EF" w:rsidP="009712AF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6EF" w:rsidRPr="00DA19B8" w:rsidTr="009712AF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7326EF" w:rsidRPr="00DA19B8" w:rsidTr="009712AF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9712AF" w:rsidRDefault="009712A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3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7326EF" w:rsidRDefault="009712AF" w:rsidP="009712AF">
      <w:pPr>
        <w:ind w:firstLine="709"/>
        <w:jc w:val="right"/>
      </w:pPr>
      <w:r>
        <w:t>от 27.12.2017г. № 130</w:t>
      </w:r>
    </w:p>
    <w:p w:rsid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9712AF" w:rsidRP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9712AF" w:rsidRDefault="009712AF" w:rsidP="009712AF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7326EF" w:rsidRPr="00DA19B8" w:rsidTr="009712A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7326EF" w:rsidRPr="00DA19B8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9712AF" w:rsidRDefault="009712AF" w:rsidP="009712AF">
      <w:pPr>
        <w:ind w:firstLine="709"/>
        <w:jc w:val="right"/>
      </w:pPr>
      <w:r>
        <w:t>от 27.12.2017г. № 130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>
        <w:rPr>
          <w:b/>
          <w:bCs/>
        </w:rPr>
        <w:t>2018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r>
        <w:rPr>
          <w:b/>
          <w:bCs/>
        </w:rPr>
        <w:t>Тыс.руб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5914,8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3245,5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</w:pPr>
            <w:r>
              <w:t>3245,5</w:t>
            </w:r>
          </w:p>
        </w:tc>
      </w:tr>
      <w:tr w:rsidR="007326EF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2399,3</w:t>
            </w:r>
          </w:p>
        </w:tc>
      </w:tr>
      <w:tr w:rsidR="007326EF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</w:p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</w:pPr>
            <w:r>
              <w:t>344,3</w:t>
            </w:r>
          </w:p>
        </w:tc>
      </w:tr>
      <w:tr w:rsidR="007326EF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</w:p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44FE8" w:rsidRDefault="007326EF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B44FE8" w:rsidRDefault="007326EF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</w:pPr>
            <w:r>
              <w:t>1725</w:t>
            </w:r>
          </w:p>
        </w:tc>
      </w:tr>
      <w:tr w:rsidR="007326EF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</w:p>
          <w:p w:rsidR="007326EF" w:rsidRDefault="007326EF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44FE8" w:rsidRDefault="007326EF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44FE8" w:rsidRDefault="007326EF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</w:pPr>
            <w:r>
              <w:t>33</w:t>
            </w:r>
            <w:r w:rsidRPr="00624EB3">
              <w:t>0</w:t>
            </w:r>
          </w:p>
        </w:tc>
      </w:tr>
      <w:tr w:rsidR="007326EF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</w:p>
          <w:p w:rsidR="007326EF" w:rsidRDefault="007326EF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81163" w:rsidRDefault="007326EF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7326EF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</w:p>
          <w:p w:rsidR="007326EF" w:rsidRDefault="007326EF" w:rsidP="009712AF">
            <w:pPr>
              <w:shd w:val="clear" w:color="auto" w:fill="FFFFFF"/>
            </w:pPr>
          </w:p>
          <w:p w:rsidR="007326EF" w:rsidRPr="00DA19B8" w:rsidRDefault="007326EF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B7C7D" w:rsidRDefault="007326EF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  <w:tr w:rsidR="007326EF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5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9712AF" w:rsidRDefault="009712AF" w:rsidP="009712AF">
      <w:pPr>
        <w:ind w:firstLine="709"/>
        <w:jc w:val="right"/>
      </w:pPr>
      <w:r>
        <w:t>от 27.12.2017г. № 130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 доходы местного бюджета на 2019-2020 годы</w:t>
      </w:r>
    </w:p>
    <w:p w:rsidR="007326EF" w:rsidRDefault="007326EF" w:rsidP="0007362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DA7DD6">
        <w:tc>
          <w:tcPr>
            <w:tcW w:w="673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DA7DD6">
        <w:tc>
          <w:tcPr>
            <w:tcW w:w="673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6060,6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6258,2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Cs/>
              </w:rPr>
              <w:t>3365,9</w:t>
            </w:r>
          </w:p>
        </w:tc>
        <w:tc>
          <w:tcPr>
            <w:tcW w:w="1525" w:type="dxa"/>
            <w:shd w:val="clear" w:color="auto" w:fill="auto"/>
          </w:tcPr>
          <w:p w:rsidR="007326EF" w:rsidRPr="00E50212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 w:rsidRPr="00E50212">
              <w:rPr>
                <w:bCs/>
              </w:rPr>
              <w:t>3494,8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3365,9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 w:rsidRPr="00E50212">
              <w:rPr>
                <w:bCs/>
              </w:rPr>
              <w:t>3494,8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Pr="006102B2" w:rsidRDefault="007326EF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2424,7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2493,4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361,6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379,7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7326EF" w:rsidRPr="00B44FE8" w:rsidRDefault="007326EF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1713,1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1753,7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Pr="00B44FE8" w:rsidRDefault="007326EF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624EB3">
              <w:rPr>
                <w:bCs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26EF" w:rsidRPr="00504205" w:rsidRDefault="007326EF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525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7326EF" w:rsidRPr="00112F9F" w:rsidTr="00DA7DD6">
        <w:tc>
          <w:tcPr>
            <w:tcW w:w="673" w:type="dxa"/>
            <w:shd w:val="clear" w:color="auto" w:fill="auto"/>
          </w:tcPr>
          <w:p w:rsidR="007326EF" w:rsidRPr="00624EB3" w:rsidRDefault="007326EF" w:rsidP="009712AF">
            <w:pPr>
              <w:shd w:val="clear" w:color="auto" w:fill="FFFFFF"/>
            </w:pPr>
          </w:p>
          <w:p w:rsidR="007326EF" w:rsidRPr="00624EB3" w:rsidRDefault="007326EF" w:rsidP="009712AF">
            <w:pPr>
              <w:shd w:val="clear" w:color="auto" w:fill="FFFFFF"/>
            </w:pPr>
          </w:p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827" w:type="dxa"/>
            <w:shd w:val="clear" w:color="auto" w:fill="auto"/>
          </w:tcPr>
          <w:p w:rsidR="007326EF" w:rsidRPr="007B7C7D" w:rsidRDefault="007326EF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5" w:type="dxa"/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center"/>
            </w:pPr>
          </w:p>
          <w:p w:rsidR="007326EF" w:rsidRPr="00E50212" w:rsidRDefault="007326EF" w:rsidP="009712AF"/>
          <w:p w:rsidR="007326EF" w:rsidRDefault="007326EF" w:rsidP="009712AF">
            <w:r>
              <w:t xml:space="preserve">     270</w:t>
            </w:r>
          </w:p>
          <w:p w:rsidR="007326EF" w:rsidRPr="00E50212" w:rsidRDefault="007326EF" w:rsidP="009712AF"/>
        </w:tc>
        <w:tc>
          <w:tcPr>
            <w:tcW w:w="1525" w:type="dxa"/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center"/>
            </w:pPr>
          </w:p>
          <w:p w:rsidR="007326EF" w:rsidRPr="00E50212" w:rsidRDefault="007326EF" w:rsidP="009712AF"/>
          <w:p w:rsidR="007326EF" w:rsidRDefault="007326EF" w:rsidP="009712AF">
            <w:r>
              <w:t xml:space="preserve">     270</w:t>
            </w:r>
          </w:p>
          <w:p w:rsidR="007326EF" w:rsidRPr="00E50212" w:rsidRDefault="007326EF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</w:t>
      </w:r>
    </w:p>
    <w:p w:rsidR="009712AF" w:rsidRDefault="009712AF" w:rsidP="009712AF">
      <w:pPr>
        <w:ind w:firstLine="709"/>
        <w:jc w:val="right"/>
        <w:rPr>
          <w:b/>
          <w:bCs/>
        </w:rPr>
      </w:pPr>
      <w:r>
        <w:t>от 27.12.2017г. № 130</w:t>
      </w:r>
      <w:r w:rsidRPr="009712AF">
        <w:rPr>
          <w:b/>
          <w:bCs/>
        </w:rPr>
        <w:t xml:space="preserve"> 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>
        <w:rPr>
          <w:b/>
          <w:bCs/>
        </w:rPr>
        <w:t>2018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BB502D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22752,1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BB502D">
              <w:rPr>
                <w:b/>
                <w:bCs/>
                <w:sz w:val="22"/>
                <w:szCs w:val="22"/>
              </w:rPr>
              <w:t>752,1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Прочие субсидии бюджетам </w:t>
            </w:r>
            <w:r w:rsidRPr="007C02AF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B502D">
              <w:rPr>
                <w:b/>
                <w:bCs/>
                <w:sz w:val="22"/>
                <w:szCs w:val="22"/>
              </w:rPr>
              <w:t>672,8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2 02 40000 00 0000 151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2 02 45160 10 0000 151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1877,8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center"/>
            </w:pPr>
            <w:r>
              <w:t>1877,8</w:t>
            </w:r>
          </w:p>
        </w:tc>
      </w:tr>
    </w:tbl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7326EF" w:rsidRPr="00F818FA" w:rsidRDefault="007326EF" w:rsidP="0007362F">
            <w:pPr>
              <w:ind w:firstLine="709"/>
              <w:jc w:val="right"/>
            </w:pPr>
            <w:r w:rsidRPr="00F818FA">
              <w:t xml:space="preserve">к </w:t>
            </w:r>
            <w:r>
              <w:t xml:space="preserve">Решению </w:t>
            </w:r>
            <w:r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9712AF" w:rsidRDefault="009712AF" w:rsidP="009712AF">
            <w:pPr>
              <w:ind w:firstLine="709"/>
              <w:jc w:val="right"/>
            </w:pPr>
            <w:r>
              <w:t>от 27.12.2017г. № 130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БЕЗВОЗМЕЗДНЫХ ПОСТУПЛЕНИЙ НА 2019-2020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134"/>
              <w:gridCol w:w="992"/>
            </w:tblGrid>
            <w:tr w:rsidR="007326EF" w:rsidRPr="00112F9F" w:rsidTr="009712AF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20</w:t>
                  </w:r>
                </w:p>
              </w:tc>
            </w:tr>
            <w:tr w:rsidR="007326EF" w:rsidRPr="00112F9F" w:rsidTr="009712AF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386,97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211,86</w:t>
                  </w:r>
                </w:p>
              </w:tc>
            </w:tr>
            <w:tr w:rsidR="007326EF" w:rsidRPr="00112F9F" w:rsidTr="009712AF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386,97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211,86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9,87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10,26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3C7F7E" w:rsidRDefault="007326EF" w:rsidP="009712AF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9,87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3C7F7E" w:rsidRDefault="007326EF" w:rsidP="009712AF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10,26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194,1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201,6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3C7F7E" w:rsidRDefault="007326EF" w:rsidP="009712AF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194,1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3C7F7E" w:rsidRDefault="007326EF" w:rsidP="009712AF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201,6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6C1430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326EF" w:rsidRPr="00112F9F" w:rsidTr="009712AF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3C7F7E" w:rsidRDefault="007326EF" w:rsidP="009712AF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326EF" w:rsidRPr="003C7F7E" w:rsidRDefault="007326EF" w:rsidP="009712AF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к</w:t>
            </w:r>
            <w:r>
              <w:t xml:space="preserve"> Решению сессии</w:t>
            </w:r>
            <w:r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9712AF" w:rsidRDefault="009712AF" w:rsidP="009712AF">
            <w:pPr>
              <w:ind w:firstLine="709"/>
              <w:jc w:val="right"/>
            </w:pPr>
            <w:r>
              <w:t>от 27.12.2017г. № 130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на 2018 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E1370F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E1370F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6395,5</w:t>
                  </w:r>
                </w:p>
              </w:tc>
            </w:tr>
            <w:tr w:rsidR="007326EF" w:rsidRPr="00284863" w:rsidTr="00E1370F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2707,008</w:t>
                  </w:r>
                </w:p>
              </w:tc>
            </w:tr>
            <w:tr w:rsidR="007326EF" w:rsidRPr="00284863" w:rsidTr="00E1370F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777,808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597,395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597,395</w:t>
                  </w:r>
                </w:p>
              </w:tc>
            </w:tr>
            <w:tr w:rsidR="007326EF" w:rsidRPr="00284863" w:rsidTr="00E1370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597,395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597,395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180,413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180,413</w:t>
                  </w:r>
                </w:p>
              </w:tc>
            </w:tr>
            <w:tr w:rsidR="007326EF" w:rsidRPr="00284863" w:rsidTr="00E1370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180,413</w:t>
                  </w:r>
                </w:p>
              </w:tc>
            </w:tr>
            <w:tr w:rsidR="007326EF" w:rsidRPr="00284863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180,413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1929,2</w:t>
                  </w:r>
                </w:p>
              </w:tc>
            </w:tr>
            <w:tr w:rsidR="007326EF" w:rsidRPr="0052450C" w:rsidTr="00E1370F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1481,72</w:t>
                  </w:r>
                </w:p>
              </w:tc>
            </w:tr>
            <w:tr w:rsidR="007326EF" w:rsidRPr="0052450C" w:rsidTr="00E1370F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1481,72</w:t>
                  </w:r>
                </w:p>
              </w:tc>
            </w:tr>
            <w:tr w:rsidR="007326EF" w:rsidRPr="0052450C" w:rsidTr="00E1370F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1481,72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1481,72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7326EF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447,48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7326E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0782D">
                    <w:rPr>
                      <w:bCs/>
                      <w:sz w:val="20"/>
                      <w:szCs w:val="20"/>
                    </w:rPr>
                    <w:t>447,48</w:t>
                  </w:r>
                </w:p>
              </w:tc>
            </w:tr>
            <w:tr w:rsidR="007326EF" w:rsidRPr="0052450C" w:rsidTr="00E1370F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7326E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0782D">
                    <w:rPr>
                      <w:bCs/>
                      <w:sz w:val="20"/>
                      <w:szCs w:val="20"/>
                    </w:rPr>
                    <w:t>447,48</w:t>
                  </w:r>
                </w:p>
              </w:tc>
            </w:tr>
            <w:tr w:rsidR="007326EF" w:rsidRPr="0052450C" w:rsidTr="00E1370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7326EF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0782D">
                    <w:rPr>
                      <w:bCs/>
                      <w:sz w:val="20"/>
                      <w:szCs w:val="20"/>
                    </w:rPr>
                    <w:t>447,48</w:t>
                  </w:r>
                </w:p>
              </w:tc>
            </w:tr>
            <w:tr w:rsidR="007326EF" w:rsidRPr="0052450C" w:rsidTr="00E1370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7326EF" w:rsidRPr="0052450C" w:rsidTr="00E1370F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7326EF" w:rsidRPr="0052450C" w:rsidTr="00E1370F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7326EF" w:rsidRPr="0052450C" w:rsidTr="00E1370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Обеспечение деятельности финансовых,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F2E95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F2E95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83B65">
                    <w:rPr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7326EF" w:rsidRPr="0052450C" w:rsidTr="00E1370F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83B65">
                    <w:rPr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83B6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83B65">
                    <w:rPr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44,535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44,535</w:t>
                  </w:r>
                </w:p>
              </w:tc>
            </w:tr>
            <w:tr w:rsidR="007326EF" w:rsidRPr="0052450C" w:rsidTr="00E1370F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44,535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44,535</w:t>
                  </w:r>
                </w:p>
              </w:tc>
            </w:tr>
            <w:tr w:rsidR="007326EF" w:rsidRPr="0052450C" w:rsidTr="00E1370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1869,647</w:t>
                  </w:r>
                </w:p>
              </w:tc>
            </w:tr>
            <w:tr w:rsidR="007326EF" w:rsidRPr="0052450C" w:rsidTr="00E1370F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1869,647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959,79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0782D">
                    <w:rPr>
                      <w:bCs/>
                      <w:sz w:val="20"/>
                      <w:szCs w:val="20"/>
                    </w:rPr>
                    <w:t>959,79</w:t>
                  </w:r>
                </w:p>
              </w:tc>
            </w:tr>
            <w:tr w:rsidR="007326EF" w:rsidRPr="0052450C" w:rsidTr="00E1370F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0782D">
                    <w:rPr>
                      <w:bCs/>
                      <w:sz w:val="20"/>
                      <w:szCs w:val="20"/>
                    </w:rPr>
                    <w:t>959,79</w:t>
                  </w:r>
                </w:p>
              </w:tc>
            </w:tr>
            <w:tr w:rsidR="007326EF" w:rsidRPr="0052450C" w:rsidTr="00E1370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0782D">
                    <w:rPr>
                      <w:bCs/>
                      <w:sz w:val="20"/>
                      <w:szCs w:val="20"/>
                    </w:rPr>
                    <w:t>959,79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289,857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bCs/>
                      <w:sz w:val="20"/>
                      <w:szCs w:val="20"/>
                    </w:rPr>
                    <w:t>289,857</w:t>
                  </w:r>
                </w:p>
              </w:tc>
            </w:tr>
            <w:tr w:rsidR="007326EF" w:rsidRPr="0052450C" w:rsidTr="00E1370F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bCs/>
                      <w:sz w:val="20"/>
                      <w:szCs w:val="20"/>
                    </w:rPr>
                    <w:t>289,857</w:t>
                  </w:r>
                </w:p>
              </w:tc>
            </w:tr>
            <w:tr w:rsidR="007326EF" w:rsidRPr="0052450C" w:rsidTr="00E1370F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bCs/>
                      <w:sz w:val="20"/>
                      <w:szCs w:val="20"/>
                    </w:rPr>
                    <w:t>289,857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госуд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7C6367">
                    <w:rPr>
                      <w:sz w:val="20"/>
                      <w:szCs w:val="20"/>
                    </w:rPr>
                    <w:t>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052E4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7326EF" w:rsidRPr="0052450C" w:rsidTr="00E1370F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054E3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3416B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3416B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3416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3416B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326EF" w:rsidRPr="0052450C" w:rsidTr="00E1370F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137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="007326EF"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1A3B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6EF" w:rsidRPr="0052450C" w:rsidTr="00E1370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83515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7326EF" w:rsidRPr="0052450C" w:rsidTr="00E1370F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D3CA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7326EF" w:rsidRPr="0052450C" w:rsidTr="00E1370F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E1658" w:rsidRDefault="000D4B0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22271,4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A0ABC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A0ABC">
                    <w:rPr>
                      <w:sz w:val="20"/>
                      <w:szCs w:val="20"/>
                    </w:rPr>
                    <w:t>21898,6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sz w:val="20"/>
                      <w:szCs w:val="20"/>
                    </w:rPr>
                    <w:t>Муниципальная программа «Развитие транспорта, энергетики и дорожного хозяйства» на 2015-2017 годы и на период до 2020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A0ABC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A0ABC">
                    <w:rPr>
                      <w:sz w:val="20"/>
                      <w:szCs w:val="20"/>
                    </w:rPr>
                    <w:t>21898,6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1658">
                    <w:rPr>
                      <w:sz w:val="20"/>
                      <w:szCs w:val="20"/>
                    </w:rPr>
                    <w:t>Софинансирование из средств РБ субсидии на ремонт ул. Проспект 70 лет Октября в моногороде Саган-Нур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A0ABC">
                    <w:rPr>
                      <w:sz w:val="20"/>
                      <w:szCs w:val="20"/>
                    </w:rPr>
                    <w:t>63302Д0200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20300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Софинансирование из средств МБ</w:t>
                  </w:r>
                  <w:r w:rsidRPr="004E1658">
                    <w:rPr>
                      <w:sz w:val="20"/>
                      <w:szCs w:val="20"/>
                    </w:rPr>
                    <w:t xml:space="preserve"> субсидии на ремонт ул. Проспект 70 лет Октября в моногороде Саган-Нур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A0ABC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1598,6</w:t>
                  </w:r>
                </w:p>
              </w:tc>
            </w:tr>
            <w:tr w:rsidR="007326EF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25501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D4B02" w:rsidRDefault="000D4B0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4B02">
                    <w:rPr>
                      <w:b/>
                      <w:sz w:val="20"/>
                      <w:szCs w:val="20"/>
                    </w:rPr>
                    <w:t>372,8</w:t>
                  </w:r>
                </w:p>
              </w:tc>
            </w:tr>
            <w:tr w:rsidR="000D4B02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47116" w:rsidRDefault="000D4B02" w:rsidP="00E1370F">
                  <w:pPr>
                    <w:tabs>
                      <w:tab w:val="left" w:pos="3060"/>
                      <w:tab w:val="left" w:pos="6096"/>
                      <w:tab w:val="left" w:pos="6946"/>
                    </w:tabs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Программа</w:t>
                  </w:r>
                  <w:r w:rsidR="00E1370F">
                    <w:rPr>
                      <w:sz w:val="20"/>
                      <w:szCs w:val="20"/>
                    </w:rPr>
                    <w:t xml:space="preserve"> </w:t>
                  </w:r>
                  <w:r w:rsidRPr="00647116">
                    <w:rPr>
                      <w:b/>
                      <w:sz w:val="20"/>
                      <w:szCs w:val="20"/>
                    </w:rPr>
                    <w:t>«</w:t>
                  </w:r>
                  <w:r w:rsidRPr="00647116">
                    <w:rPr>
                      <w:sz w:val="20"/>
                      <w:szCs w:val="20"/>
                    </w:rPr>
                    <w:t>Поддержка малого и среднего</w:t>
                  </w:r>
                </w:p>
                <w:p w:rsidR="000D4B02" w:rsidRPr="00647116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lastRenderedPageBreak/>
                    <w:t>предпринимательства на территории муниципального образования</w:t>
                  </w:r>
                </w:p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сельского поселения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DD6" w:rsidRDefault="00DA7DD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DA7DD6" w:rsidRDefault="00DA7DD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372,8</w:t>
                  </w:r>
                </w:p>
              </w:tc>
            </w:tr>
            <w:tr w:rsidR="000D4B02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372,8</w:t>
                  </w:r>
                </w:p>
              </w:tc>
            </w:tr>
            <w:tr w:rsidR="000D4B02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A7350D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7350D">
                    <w:rPr>
                      <w:sz w:val="20"/>
                      <w:szCs w:val="20"/>
                    </w:rPr>
                    <w:t>На оказание финансовой поддержки</w:t>
                  </w:r>
                  <w:r>
                    <w:rPr>
                      <w:sz w:val="20"/>
                      <w:szCs w:val="20"/>
                    </w:rPr>
                    <w:t xml:space="preserve"> субъектам малого и среднего предпринимательства, образующим инфраструктуру поддержки СМ и СП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372,8</w:t>
                  </w:r>
                </w:p>
              </w:tc>
            </w:tr>
            <w:tr w:rsidR="000D4B02" w:rsidRPr="0052450C" w:rsidTr="00E1370F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1D3CA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9797D" w:rsidRDefault="000D4B02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1B37DF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C0A76" w:rsidRDefault="000D4B0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1C14B6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0D4B02" w:rsidRPr="001C14B6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D4B02" w:rsidRPr="001B37DF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52450C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0D4B02" w:rsidRPr="0052450C" w:rsidTr="00E1370F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0D4B02" w:rsidRPr="0052450C" w:rsidTr="00E1370F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169B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0D4B02" w:rsidRPr="0052450C" w:rsidTr="00E1370F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C0A76" w:rsidRDefault="000D4B02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</w:t>
                  </w:r>
                </w:p>
              </w:tc>
            </w:tr>
            <w:tr w:rsidR="000D4B02" w:rsidRPr="0052450C" w:rsidTr="00E1370F">
              <w:trPr>
                <w:trHeight w:val="31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«Саганнурский информационно-культурный досуговый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50569">
                    <w:rPr>
                      <w:sz w:val="20"/>
                      <w:szCs w:val="20"/>
                    </w:rPr>
                    <w:t>центр»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B62155" w:rsidRDefault="000D4B02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</w:t>
                  </w:r>
                </w:p>
              </w:tc>
            </w:tr>
            <w:tr w:rsidR="000D4B02" w:rsidRPr="0052450C" w:rsidTr="00E1370F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DA0F7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0D4B02" w:rsidRPr="0052450C" w:rsidTr="00E1370F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DA0F7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0D4B02" w:rsidRPr="0052450C" w:rsidTr="00E1370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DA0F7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0D4B02" w:rsidRPr="0052450C" w:rsidTr="00E1370F">
              <w:trPr>
                <w:trHeight w:val="43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DA0F7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0D4B02" w:rsidRPr="0052450C" w:rsidTr="00E1370F">
              <w:trPr>
                <w:trHeight w:val="2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DA0F7B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0D4B02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B62155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50569" w:rsidRDefault="000D4B02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6C0A76" w:rsidRDefault="000D4B0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</w:t>
                  </w:r>
                </w:p>
              </w:tc>
            </w:tr>
            <w:tr w:rsidR="000D4B02" w:rsidRPr="0052450C" w:rsidTr="00E1370F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7C6367" w:rsidRDefault="000D4B0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4B02" w:rsidRPr="00E1370F" w:rsidRDefault="000D4B02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1370F">
                    <w:rPr>
                      <w:b/>
                      <w:bCs/>
                      <w:sz w:val="22"/>
                      <w:szCs w:val="22"/>
                    </w:rPr>
                    <w:t>28666,9</w:t>
                  </w:r>
                </w:p>
              </w:tc>
            </w:tr>
          </w:tbl>
          <w:p w:rsidR="007326EF" w:rsidRPr="0052450C" w:rsidRDefault="007326EF" w:rsidP="0007362F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07362F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 xml:space="preserve">Приложение </w:t>
      </w:r>
      <w:r>
        <w:t>9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E1370F" w:rsidRDefault="00E1370F" w:rsidP="00E1370F">
      <w:pPr>
        <w:ind w:firstLine="709"/>
        <w:jc w:val="right"/>
      </w:pPr>
      <w:r>
        <w:t>от 27.12.2017г. № 130</w:t>
      </w:r>
    </w:p>
    <w:p w:rsidR="007326EF" w:rsidRPr="00464C6A" w:rsidRDefault="007326EF" w:rsidP="0007362F">
      <w:pPr>
        <w:shd w:val="clear" w:color="auto" w:fill="FFFFFF"/>
        <w:ind w:firstLine="709"/>
        <w:jc w:val="right"/>
      </w:pPr>
      <w:r w:rsidRPr="00464C6A">
        <w:t xml:space="preserve">                                                                                </w:t>
      </w:r>
      <w:r>
        <w:t xml:space="preserve">              </w:t>
      </w: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и 2020 годы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Тыс.руб.</w:t>
      </w:r>
    </w:p>
    <w:tbl>
      <w:tblPr>
        <w:tblW w:w="9889" w:type="dxa"/>
        <w:shd w:val="clear" w:color="auto" w:fill="F2F2F2"/>
        <w:tblLayout w:type="fixed"/>
        <w:tblLook w:val="000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6470,06</w:t>
            </w:r>
          </w:p>
        </w:tc>
      </w:tr>
      <w:tr w:rsidR="007326EF" w:rsidRPr="00284863" w:rsidTr="00E1370F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7326EF" w:rsidP="00E1370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655EF2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26EF" w:rsidRPr="00284863" w:rsidTr="00E1370F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28486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7326EF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7326EF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7326EF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7326EF" w:rsidRPr="0028486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</w:tr>
      <w:tr w:rsidR="007326EF" w:rsidRPr="00B3243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</w:tr>
      <w:tr w:rsidR="007326EF" w:rsidRPr="00B3243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</w:tr>
      <w:tr w:rsidR="007326EF" w:rsidRPr="00B3243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</w:tr>
      <w:tr w:rsidR="007326E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52450C" w:rsidTr="00E1370F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7326EF" w:rsidRPr="00B3243F" w:rsidTr="00E1370F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5883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7326EF" w:rsidRPr="00B3243F" w:rsidTr="00E1370F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5883" w:rsidRDefault="007326EF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7326EF" w:rsidRPr="00B3243F" w:rsidTr="00E1370F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5883" w:rsidRDefault="007326EF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7326EF" w:rsidRPr="0052450C" w:rsidTr="00E1370F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</w:t>
            </w:r>
          </w:p>
        </w:tc>
      </w:tr>
      <w:tr w:rsidR="007326EF" w:rsidRPr="00B3243F" w:rsidTr="00E1370F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5883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782D" w:rsidRDefault="007326EF" w:rsidP="00E1370F">
            <w:pPr>
              <w:jc w:val="center"/>
              <w:rPr>
                <w:bCs/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447,48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782D" w:rsidRDefault="007326EF" w:rsidP="00E1370F">
            <w:pPr>
              <w:jc w:val="center"/>
              <w:rPr>
                <w:bCs/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447,48</w:t>
            </w:r>
          </w:p>
        </w:tc>
      </w:tr>
      <w:tr w:rsidR="007326EF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5883" w:rsidRDefault="007326EF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782D" w:rsidRDefault="007326EF" w:rsidP="00E1370F">
            <w:pPr>
              <w:jc w:val="center"/>
              <w:rPr>
                <w:bCs/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447,48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782D" w:rsidRDefault="007326EF" w:rsidP="00E1370F">
            <w:pPr>
              <w:jc w:val="center"/>
              <w:rPr>
                <w:bCs/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447,48</w:t>
            </w:r>
          </w:p>
        </w:tc>
      </w:tr>
      <w:tr w:rsidR="007326EF" w:rsidRPr="00B3243F" w:rsidTr="00E1370F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5883" w:rsidRDefault="007326EF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782D" w:rsidRDefault="007326EF" w:rsidP="00E1370F">
            <w:pPr>
              <w:jc w:val="center"/>
              <w:rPr>
                <w:bCs/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447,48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782D" w:rsidRDefault="007326EF" w:rsidP="00E1370F">
            <w:pPr>
              <w:jc w:val="center"/>
              <w:rPr>
                <w:bCs/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447,48</w:t>
            </w:r>
          </w:p>
        </w:tc>
      </w:tr>
      <w:tr w:rsidR="007326EF" w:rsidRPr="0052450C" w:rsidTr="00E1370F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4B6869" w:rsidRDefault="007326EF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21193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7326EF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4B6869" w:rsidRDefault="007326EF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21193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7326EF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4B6869" w:rsidRDefault="007326EF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21193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7326EF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77738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021193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7326EF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B3243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201,6</w:t>
            </w:r>
          </w:p>
        </w:tc>
      </w:tr>
      <w:tr w:rsidR="007326EF" w:rsidRPr="0052450C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7326EF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7326EF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7326EF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7326EF" w:rsidRPr="0052450C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46,761</w:t>
            </w:r>
          </w:p>
        </w:tc>
      </w:tr>
      <w:tr w:rsidR="007326EF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46,761</w:t>
            </w:r>
          </w:p>
        </w:tc>
      </w:tr>
      <w:tr w:rsidR="007326EF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46,761</w:t>
            </w:r>
          </w:p>
        </w:tc>
      </w:tr>
      <w:tr w:rsidR="007326EF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46,761</w:t>
            </w:r>
          </w:p>
        </w:tc>
      </w:tr>
      <w:tr w:rsidR="007326EF" w:rsidRPr="0052450C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450FE4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450FE4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2013,28025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1671,697</w:t>
            </w:r>
          </w:p>
        </w:tc>
      </w:tr>
      <w:tr w:rsidR="007326EF" w:rsidRPr="0052450C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7352F">
              <w:rPr>
                <w:b/>
                <w:bCs/>
                <w:sz w:val="20"/>
                <w:szCs w:val="20"/>
              </w:rPr>
              <w:t>1376,921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7352F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7326E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1376,921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954,3</w:t>
            </w:r>
          </w:p>
        </w:tc>
      </w:tr>
      <w:tr w:rsidR="007326EF" w:rsidRPr="00450FE4" w:rsidTr="00E1370F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1376,921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954,3</w:t>
            </w:r>
          </w:p>
        </w:tc>
      </w:tr>
      <w:tr w:rsidR="007326E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1376,921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954,3</w:t>
            </w:r>
          </w:p>
        </w:tc>
      </w:tr>
      <w:tr w:rsidR="007326EF" w:rsidRPr="0052450C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415,83025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288,201</w:t>
            </w:r>
          </w:p>
        </w:tc>
      </w:tr>
      <w:tr w:rsidR="007326E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415,83025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288,201</w:t>
            </w:r>
          </w:p>
        </w:tc>
      </w:tr>
      <w:tr w:rsidR="007326EF" w:rsidRPr="00450FE4" w:rsidTr="00E1370F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415,83025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288,201</w:t>
            </w:r>
          </w:p>
        </w:tc>
      </w:tr>
      <w:tr w:rsidR="007326E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415,83025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288,201</w:t>
            </w:r>
          </w:p>
        </w:tc>
      </w:tr>
      <w:tr w:rsidR="007326EF" w:rsidRPr="003817D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276CA7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409,196</w:t>
            </w:r>
          </w:p>
        </w:tc>
      </w:tr>
      <w:tr w:rsidR="007326EF" w:rsidRPr="00450FE4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sz w:val="20"/>
                <w:szCs w:val="20"/>
              </w:rPr>
              <w:t>409,196</w:t>
            </w:r>
          </w:p>
        </w:tc>
      </w:tr>
      <w:tr w:rsidR="007326EF" w:rsidTr="00E1370F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sz w:val="20"/>
                <w:szCs w:val="20"/>
              </w:rPr>
              <w:t>409,196</w:t>
            </w:r>
          </w:p>
        </w:tc>
      </w:tr>
      <w:tr w:rsidR="007326E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sz w:val="20"/>
                <w:szCs w:val="20"/>
              </w:rPr>
              <w:t>409,196</w:t>
            </w:r>
          </w:p>
        </w:tc>
      </w:tr>
      <w:tr w:rsidR="007326E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03075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03075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326E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A9360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D5C6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D5C6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</w:tr>
      <w:tr w:rsidR="007326E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A9360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D5C6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D5C6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</w:tr>
      <w:tr w:rsidR="007326E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7C6367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A9360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7C6367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D5C6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D5C6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</w:tr>
      <w:tr w:rsidR="007326EF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804F5E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03075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03075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326E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6E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6EF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6EF" w:rsidRPr="00003075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804F5E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804F5E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03075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003075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326EF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6EF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6EF" w:rsidTr="00E1370F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26EF" w:rsidRPr="003817D4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680C17" w:rsidTr="00E1370F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680C17" w:rsidTr="00E1370F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9797D" w:rsidRDefault="007326EF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7326EF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C244E5" w:rsidRDefault="007326EF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1B37D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9054E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054E3" w:rsidRDefault="007326EF" w:rsidP="00E1370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</w:tr>
      <w:tr w:rsidR="007326EF" w:rsidRPr="000239CE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</w:tr>
      <w:tr w:rsidR="007326EF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7326EF" w:rsidTr="00E1370F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7326EF" w:rsidRPr="00680C17" w:rsidTr="00E1370F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7326EF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</w:tr>
      <w:tr w:rsidR="007326EF" w:rsidRPr="00380F13" w:rsidTr="00E1370F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7326EF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F0175" w:rsidRDefault="007326E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326EF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F0175" w:rsidRDefault="007326E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326EF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F0175" w:rsidRDefault="007326E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326EF" w:rsidRPr="00380F13" w:rsidTr="00E1370F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F0175" w:rsidRDefault="007326E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326EF" w:rsidRPr="00380F13" w:rsidTr="00E1370F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1C14B6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E50569" w:rsidRDefault="007326EF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7326EF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6215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BF0175" w:rsidRDefault="007326EF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326EF" w:rsidRPr="00DA2290" w:rsidTr="00E1370F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97352F" w:rsidRDefault="007326EF" w:rsidP="00E1370F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97352F">
              <w:rPr>
                <w:bCs/>
                <w:sz w:val="18"/>
                <w:szCs w:val="18"/>
              </w:rPr>
              <w:t>156,33675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Pr="0097352F" w:rsidRDefault="007326EF" w:rsidP="00E1370F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97352F">
              <w:rPr>
                <w:bCs/>
                <w:sz w:val="16"/>
                <w:szCs w:val="16"/>
              </w:rPr>
              <w:t>312,91</w:t>
            </w:r>
          </w:p>
        </w:tc>
      </w:tr>
      <w:tr w:rsidR="007326EF" w:rsidRPr="00DA2290" w:rsidTr="00E1370F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003A0A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003A0A" w:rsidRDefault="007326EF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6470,06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0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E1370F" w:rsidRDefault="00E1370F" w:rsidP="00E1370F">
      <w:pPr>
        <w:ind w:firstLine="709"/>
        <w:jc w:val="right"/>
      </w:pPr>
      <w:r>
        <w:t>от 27.12.2017г. № 130</w:t>
      </w:r>
    </w:p>
    <w:p w:rsidR="00E1370F" w:rsidRDefault="00E1370F" w:rsidP="00E1370F">
      <w:pPr>
        <w:ind w:firstLine="709"/>
        <w:jc w:val="right"/>
      </w:pPr>
    </w:p>
    <w:p w:rsidR="00E1370F" w:rsidRPr="00E1370F" w:rsidRDefault="00E1370F" w:rsidP="00E1370F">
      <w:pPr>
        <w:ind w:firstLine="709"/>
        <w:jc w:val="center"/>
        <w:rPr>
          <w:b/>
          <w:bCs/>
        </w:rPr>
      </w:pPr>
      <w:r w:rsidRPr="00E1370F">
        <w:rPr>
          <w:b/>
          <w:bCs/>
        </w:rPr>
        <w:t>Ведомственная структура расходов местного бюджета на 2018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E1370F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4653,5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1929,2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6E5132" w:rsidTr="00E1370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D55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053BC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1869,647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E482E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E482E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E482E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E482E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959,79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289,857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E1370F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B109FC" w:rsidRDefault="007326EF" w:rsidP="00E1370F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D1D3C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26EF" w:rsidRPr="009D1D3C" w:rsidRDefault="007326EF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13333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7125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326EF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23166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7326EF" w:rsidRPr="006E5132" w:rsidTr="00E1370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23166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7326EF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F42C95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23166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7326EF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23166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7326EF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23166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7326EF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147,465</w:t>
            </w:r>
          </w:p>
        </w:tc>
      </w:tr>
      <w:tr w:rsidR="007326EF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44,535</w:t>
            </w:r>
          </w:p>
        </w:tc>
      </w:tr>
      <w:tr w:rsidR="00134F79" w:rsidRPr="006E5132" w:rsidTr="002344CD">
        <w:trPr>
          <w:trHeight w:val="44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79" w:rsidRPr="006E5132" w:rsidRDefault="00134F7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34F79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4E16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34F7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34F7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34F7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34F7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34F7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79" w:rsidRPr="006E5132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22271,4</w:t>
            </w:r>
          </w:p>
        </w:tc>
      </w:tr>
      <w:tr w:rsidR="0018349B" w:rsidRPr="006E5132" w:rsidTr="002344CD">
        <w:trPr>
          <w:trHeight w:val="3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4E165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18349B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349B">
              <w:rPr>
                <w:b/>
                <w:sz w:val="20"/>
                <w:szCs w:val="20"/>
              </w:rPr>
              <w:t>21898,6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4E1658"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8A0ABC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A0ABC">
              <w:rPr>
                <w:sz w:val="20"/>
                <w:szCs w:val="20"/>
              </w:rPr>
              <w:t>21898,6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4E1658">
              <w:rPr>
                <w:sz w:val="20"/>
                <w:szCs w:val="20"/>
              </w:rPr>
              <w:t>Софинансирование из средств РБ субсидии на ремонт ул. Проспект 70 лет Октября в моногороде Саган-Нур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8A0ABC">
              <w:rPr>
                <w:sz w:val="20"/>
                <w:szCs w:val="20"/>
              </w:rPr>
              <w:t>63302Д0200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МБ</w:t>
            </w:r>
            <w:r w:rsidRPr="004E1658">
              <w:rPr>
                <w:sz w:val="20"/>
                <w:szCs w:val="20"/>
              </w:rPr>
              <w:t xml:space="preserve"> субсидии на ремонт ул. Проспект 70 лет Октября в моногороде Саган-Нур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DA7DD6" w:rsidP="00E1370F">
            <w:pPr>
              <w:shd w:val="clear" w:color="auto" w:fill="FFFFFF"/>
              <w:rPr>
                <w:sz w:val="20"/>
                <w:szCs w:val="20"/>
              </w:rPr>
            </w:pPr>
            <w:r w:rsidRPr="008A0ABC">
              <w:rPr>
                <w:sz w:val="20"/>
                <w:szCs w:val="20"/>
              </w:rPr>
              <w:t>08201Д0100</w:t>
            </w:r>
          </w:p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1598,6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7C636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647116" w:rsidRDefault="0018349B" w:rsidP="00E1370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18349B" w:rsidRPr="00647116" w:rsidRDefault="0018349B" w:rsidP="00E1370F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18349B" w:rsidRDefault="0018349B" w:rsidP="00E1370F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9B3B87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647116" w:rsidRDefault="0018349B" w:rsidP="00E1370F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134F79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79">
              <w:rPr>
                <w:sz w:val="20"/>
                <w:szCs w:val="20"/>
              </w:rPr>
              <w:t>372,8</w:t>
            </w:r>
          </w:p>
        </w:tc>
      </w:tr>
      <w:tr w:rsidR="0018349B" w:rsidRPr="006E5132" w:rsidTr="00E137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647116" w:rsidRDefault="0018349B" w:rsidP="00E1370F">
            <w:pPr>
              <w:rPr>
                <w:sz w:val="20"/>
                <w:szCs w:val="20"/>
              </w:rPr>
            </w:pPr>
            <w:r w:rsidRPr="00A7350D">
              <w:rPr>
                <w:sz w:val="20"/>
                <w:szCs w:val="20"/>
              </w:rPr>
              <w:t>На оказание финансовой поддержки</w:t>
            </w:r>
            <w:r>
              <w:rPr>
                <w:sz w:val="20"/>
                <w:szCs w:val="20"/>
              </w:rPr>
              <w:t xml:space="preserve"> субъектам малого и среднего предпринимательства, образующим инфраструктуру поддержки СМ и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134F79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79">
              <w:rPr>
                <w:sz w:val="20"/>
                <w:szCs w:val="20"/>
              </w:rPr>
              <w:t>372,8</w:t>
            </w:r>
          </w:p>
        </w:tc>
      </w:tr>
      <w:tr w:rsidR="0018349B" w:rsidRPr="006E5132" w:rsidTr="00E1370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18349B" w:rsidRPr="006E5132" w:rsidTr="00E1370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F16256" w:rsidRDefault="0018349B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7264A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8349B" w:rsidRPr="006E5132" w:rsidTr="00E1370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AD7EE7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7264A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8349B" w:rsidRPr="006E5132" w:rsidTr="00E1370F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7264A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8349B" w:rsidRPr="006E5132" w:rsidTr="00E1370F">
        <w:trPr>
          <w:trHeight w:val="5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F16256" w:rsidRDefault="0018349B" w:rsidP="00E1370F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3E1FF4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18349B" w:rsidRPr="006E5132" w:rsidTr="00E1370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F16256" w:rsidRDefault="0018349B" w:rsidP="00E1370F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617125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8349B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617125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8349B" w:rsidRPr="006E5132" w:rsidTr="00E1370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3E1FF4" w:rsidRDefault="0018349B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3E1FF4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18349B" w:rsidRPr="006E5132" w:rsidTr="002344CD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F16256" w:rsidRDefault="0018349B" w:rsidP="00E1370F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18349B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F16256" w:rsidRDefault="0018349B" w:rsidP="00E1370F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18349B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8349B" w:rsidRDefault="0018349B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151BD0" w:rsidRDefault="0018349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18349B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8349B" w:rsidRPr="00D13D28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18349B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</w:p>
        </w:tc>
      </w:tr>
      <w:tr w:rsidR="0018349B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18349B" w:rsidRPr="006E5132" w:rsidTr="00E1370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18349B" w:rsidRPr="006E5132" w:rsidTr="00E1370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  <w:p w:rsidR="0018349B" w:rsidRPr="00E50569" w:rsidRDefault="0018349B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Default="0018349B" w:rsidP="00E1370F">
            <w:pPr>
              <w:jc w:val="center"/>
              <w:rPr>
                <w:sz w:val="20"/>
                <w:szCs w:val="20"/>
              </w:rPr>
            </w:pPr>
          </w:p>
          <w:p w:rsidR="0018349B" w:rsidRDefault="0018349B" w:rsidP="00E1370F">
            <w:pPr>
              <w:jc w:val="center"/>
              <w:rPr>
                <w:sz w:val="20"/>
                <w:szCs w:val="20"/>
              </w:rPr>
            </w:pPr>
          </w:p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18349B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D94612" w:rsidRDefault="001834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8349B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D94612" w:rsidRDefault="001834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18349B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D94612" w:rsidRDefault="001834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18349B" w:rsidRPr="006E5132" w:rsidTr="00E1370F">
        <w:trPr>
          <w:trHeight w:val="9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D94612" w:rsidRDefault="001834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18349B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D94612" w:rsidRDefault="001834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18349B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9B" w:rsidRPr="00E50569" w:rsidRDefault="0018349B" w:rsidP="00E1370F">
            <w:pPr>
              <w:rPr>
                <w:sz w:val="20"/>
                <w:szCs w:val="20"/>
              </w:rPr>
            </w:pPr>
          </w:p>
          <w:p w:rsidR="0018349B" w:rsidRPr="00E50569" w:rsidRDefault="0018349B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9B" w:rsidRPr="00E50569" w:rsidRDefault="0018349B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8349B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49B" w:rsidRPr="006E5132" w:rsidRDefault="0018349B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9B" w:rsidRPr="00C4153E" w:rsidRDefault="0018349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28666,9</w:t>
            </w:r>
          </w:p>
        </w:tc>
      </w:tr>
      <w:tr w:rsidR="0018349B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49B" w:rsidRPr="006E5132" w:rsidRDefault="001834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2344CD" w:rsidRDefault="002344CD" w:rsidP="0007362F">
      <w:pPr>
        <w:ind w:firstLine="709"/>
        <w:jc w:val="right"/>
      </w:pPr>
    </w:p>
    <w:p w:rsidR="002344CD" w:rsidRDefault="002344CD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 xml:space="preserve">Приложение </w:t>
      </w:r>
      <w:r>
        <w:t>1</w:t>
      </w:r>
      <w:r w:rsidRPr="00F818FA">
        <w:t>1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Default="002344CD" w:rsidP="002344CD">
      <w:pPr>
        <w:ind w:firstLine="709"/>
        <w:jc w:val="right"/>
        <w:rPr>
          <w:b/>
          <w:bCs/>
          <w:sz w:val="20"/>
          <w:szCs w:val="20"/>
        </w:rPr>
      </w:pPr>
      <w:r>
        <w:t>от 27.12.2017г. № 130</w:t>
      </w:r>
      <w:r w:rsidRPr="002344CD">
        <w:rPr>
          <w:b/>
          <w:bCs/>
          <w:sz w:val="20"/>
          <w:szCs w:val="20"/>
        </w:rPr>
        <w:t xml:space="preserve"> </w:t>
      </w:r>
    </w:p>
    <w:p w:rsidR="002344CD" w:rsidRDefault="002344CD" w:rsidP="002344CD">
      <w:pPr>
        <w:ind w:firstLine="709"/>
        <w:jc w:val="center"/>
        <w:rPr>
          <w:b/>
          <w:bCs/>
        </w:rPr>
      </w:pPr>
    </w:p>
    <w:p w:rsidR="002344CD" w:rsidRPr="002344CD" w:rsidRDefault="002344CD" w:rsidP="002344CD">
      <w:pPr>
        <w:ind w:firstLine="709"/>
        <w:jc w:val="center"/>
      </w:pPr>
      <w:r w:rsidRPr="002344CD">
        <w:rPr>
          <w:b/>
          <w:bCs/>
        </w:rPr>
        <w:t>Ведомственная структура расходов местного бюджета на 2018 и 2019 годы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Тыс.руб</w:t>
      </w:r>
    </w:p>
    <w:p w:rsidR="007326EF" w:rsidRDefault="007326EF" w:rsidP="0007362F">
      <w:pPr>
        <w:shd w:val="clear" w:color="auto" w:fill="FFFFFF"/>
        <w:ind w:firstLine="709"/>
        <w:jc w:val="right"/>
      </w:pPr>
    </w:p>
    <w:tbl>
      <w:tblPr>
        <w:tblW w:w="11597" w:type="dxa"/>
        <w:tblInd w:w="-432" w:type="dxa"/>
        <w:tblLayout w:type="fixed"/>
        <w:tblLook w:val="000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2344CD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326EF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4797,13325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4455,55</w:t>
            </w:r>
          </w:p>
        </w:tc>
      </w:tr>
      <w:tr w:rsidR="007326EF" w:rsidRPr="006E5132" w:rsidTr="002344CD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297158" w:rsidTr="002344CD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807125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297158" w:rsidTr="002344CD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807125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297158" w:rsidTr="002344CD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807125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297158" w:rsidTr="002344CD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8A426C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</w:tr>
      <w:tr w:rsidR="007326EF" w:rsidRPr="006A3AE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7326EF" w:rsidP="002344CD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7C6367" w:rsidRDefault="007326EF" w:rsidP="002344CD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E50569" w:rsidRDefault="007326EF" w:rsidP="0023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</w:tr>
      <w:tr w:rsidR="007326EF" w:rsidRPr="006E5132" w:rsidTr="002344CD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297158" w:rsidTr="002344CD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5502B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1929,2</w:t>
            </w:r>
          </w:p>
        </w:tc>
      </w:tr>
      <w:tr w:rsidR="007326EF" w:rsidRPr="00297158" w:rsidTr="002344CD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5502B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297158" w:rsidTr="002344CD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5502B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297158" w:rsidTr="002344CD">
        <w:trPr>
          <w:gridAfter w:val="1"/>
          <w:wAfter w:w="1134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D5502B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D5502B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</w:tr>
      <w:tr w:rsidR="007326EF" w:rsidRPr="00F96BC4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E50569" w:rsidRDefault="007326EF" w:rsidP="0023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7326EF" w:rsidRPr="00297158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E50569" w:rsidRDefault="007326EF" w:rsidP="0023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</w:t>
            </w:r>
          </w:p>
        </w:tc>
      </w:tr>
      <w:tr w:rsidR="007326EF" w:rsidRPr="006E5132" w:rsidTr="002344CD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2344CD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7326EF" w:rsidRPr="00297158" w:rsidTr="002344CD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7326EF" w:rsidRPr="00297158" w:rsidTr="002344CD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7326EF" w:rsidRPr="00297158" w:rsidTr="002344CD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7326EF" w:rsidRPr="00297158" w:rsidTr="002344CD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0D7D6A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7326EF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2013,28025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1671,697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2013,28025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1671,697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2013,28025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1671,697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2013,28025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1671,697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2013,28025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1671,697</w:t>
            </w:r>
          </w:p>
        </w:tc>
      </w:tr>
      <w:tr w:rsidR="007326EF" w:rsidRPr="008E2F79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352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1376,921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97352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352F">
              <w:rPr>
                <w:bCs/>
                <w:sz w:val="20"/>
                <w:szCs w:val="20"/>
              </w:rPr>
              <w:t>954,3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415,83025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73FC">
              <w:rPr>
                <w:bCs/>
                <w:sz w:val="20"/>
                <w:szCs w:val="20"/>
              </w:rPr>
              <w:t>288,201</w:t>
            </w:r>
          </w:p>
        </w:tc>
      </w:tr>
      <w:tr w:rsidR="007326EF" w:rsidRPr="00804F5E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A373FC" w:rsidRDefault="007326EF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409,196</w:t>
            </w:r>
          </w:p>
        </w:tc>
      </w:tr>
      <w:tr w:rsidR="007326EF" w:rsidRPr="00804F5E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A373FC" w:rsidRDefault="007326EF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409,196</w:t>
            </w:r>
          </w:p>
        </w:tc>
      </w:tr>
      <w:tr w:rsidR="007326EF" w:rsidRPr="00804F5E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409,196</w:t>
            </w:r>
          </w:p>
        </w:tc>
      </w:tr>
      <w:tr w:rsidR="007326EF" w:rsidRPr="0061333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32630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32630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32630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32630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32630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832630" w:rsidRDefault="007326EF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32630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5233A1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5233A1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7326EF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5233A1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5233A1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7326EF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7125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326EF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326EF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D1D3C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326EF" w:rsidRPr="006E5132" w:rsidTr="002344CD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7326EF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7326EF" w:rsidRPr="00297158" w:rsidTr="002344CD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201,6</w:t>
            </w:r>
          </w:p>
        </w:tc>
      </w:tr>
      <w:tr w:rsidR="007326EF" w:rsidRPr="00297158" w:rsidTr="002344CD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F42C95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201,6</w:t>
            </w:r>
          </w:p>
        </w:tc>
      </w:tr>
      <w:tr w:rsidR="007326EF" w:rsidRPr="00297158" w:rsidTr="002344CD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201,6</w:t>
            </w:r>
          </w:p>
        </w:tc>
      </w:tr>
      <w:tr w:rsidR="007326EF" w:rsidRPr="00297158" w:rsidTr="002344CD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373FC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>201,6</w:t>
            </w:r>
          </w:p>
        </w:tc>
      </w:tr>
      <w:tr w:rsidR="007326EF" w:rsidRPr="00804F5E" w:rsidTr="002344CD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7326EF" w:rsidRPr="00804F5E" w:rsidTr="002344CD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804F5E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46,761</w:t>
            </w:r>
          </w:p>
        </w:tc>
      </w:tr>
      <w:tr w:rsidR="007326EF" w:rsidRPr="006E5132" w:rsidTr="002344CD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7326EF" w:rsidRPr="00462C68" w:rsidTr="002344CD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FD694E" w:rsidRDefault="007326EF" w:rsidP="002344CD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Default="007326EF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Default="007326EF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AD0E3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326EF" w:rsidRPr="00462C68" w:rsidTr="002344CD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E1FF4" w:rsidRDefault="007326EF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E1FF4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E1F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3E1FF4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E1FF4">
              <w:rPr>
                <w:b/>
                <w:sz w:val="20"/>
                <w:szCs w:val="20"/>
              </w:rPr>
              <w:t>00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F16256" w:rsidRDefault="007326EF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F16256" w:rsidRDefault="007326EF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</w:tr>
      <w:tr w:rsidR="007326EF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51BD0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151BD0" w:rsidRDefault="007326EF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</w:tr>
      <w:tr w:rsidR="007326EF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7326EF" w:rsidRPr="000037F6" w:rsidTr="002344CD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7326EF" w:rsidRPr="000037F6" w:rsidTr="002344CD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7326EF" w:rsidRPr="000037F6" w:rsidTr="002344CD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jc w:val="center"/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jc w:val="center"/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7326EF" w:rsidRPr="00613333" w:rsidTr="002344CD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rPr>
                <w:sz w:val="20"/>
                <w:szCs w:val="20"/>
              </w:rPr>
            </w:pPr>
          </w:p>
          <w:p w:rsidR="007326EF" w:rsidRPr="00E50569" w:rsidRDefault="007326EF" w:rsidP="002344CD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2344CD">
            <w:pPr>
              <w:jc w:val="center"/>
              <w:rPr>
                <w:sz w:val="20"/>
                <w:szCs w:val="20"/>
              </w:rPr>
            </w:pPr>
          </w:p>
          <w:p w:rsidR="007326EF" w:rsidRDefault="007326EF" w:rsidP="002344CD">
            <w:pPr>
              <w:jc w:val="center"/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jc w:val="center"/>
              <w:rPr>
                <w:sz w:val="20"/>
                <w:szCs w:val="20"/>
              </w:rPr>
            </w:pPr>
          </w:p>
          <w:p w:rsidR="007326EF" w:rsidRDefault="007326EF" w:rsidP="002344CD">
            <w:pPr>
              <w:jc w:val="center"/>
              <w:rPr>
                <w:sz w:val="20"/>
                <w:szCs w:val="20"/>
              </w:rPr>
            </w:pPr>
          </w:p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7326EF" w:rsidRPr="00BB5672" w:rsidTr="002344CD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A4E85" w:rsidRDefault="007326EF" w:rsidP="002344CD">
            <w:pPr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A4E85" w:rsidRDefault="007326EF" w:rsidP="002344CD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A4E85" w:rsidRDefault="007326EF" w:rsidP="002344CD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A4E85" w:rsidRDefault="007326EF" w:rsidP="002344CD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A4E85" w:rsidRDefault="007326EF" w:rsidP="002344CD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A4E85" w:rsidRDefault="007326EF" w:rsidP="002344CD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264A" w:rsidRDefault="007326EF" w:rsidP="00234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7264A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344CD" w:rsidTr="002344CD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264A" w:rsidRDefault="007326EF" w:rsidP="00234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E7264A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326EF" w:rsidTr="002344CD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264A" w:rsidRDefault="007326EF" w:rsidP="00234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7264A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326EF" w:rsidRPr="003F2819" w:rsidTr="002344CD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264A" w:rsidRDefault="007326EF" w:rsidP="00234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7264A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326EF" w:rsidRPr="003F2819" w:rsidTr="002344CD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264A" w:rsidRDefault="007326EF" w:rsidP="00234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7264A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326EF" w:rsidRPr="003F2819" w:rsidTr="002344CD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50569" w:rsidRDefault="007326EF" w:rsidP="002344CD">
            <w:pPr>
              <w:rPr>
                <w:sz w:val="20"/>
                <w:szCs w:val="20"/>
              </w:rPr>
            </w:pPr>
          </w:p>
          <w:p w:rsidR="007326EF" w:rsidRPr="00E50569" w:rsidRDefault="007326EF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7326EF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264A" w:rsidRDefault="007326EF" w:rsidP="00234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E7264A" w:rsidRDefault="007326EF" w:rsidP="00234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326EF" w:rsidRPr="00DA2290" w:rsidTr="002344CD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EF" w:rsidRPr="00C35E28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165847" w:rsidRDefault="007326EF" w:rsidP="002344C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156,33675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165847" w:rsidRDefault="007326EF" w:rsidP="002344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312,91</w:t>
            </w:r>
          </w:p>
        </w:tc>
        <w:tc>
          <w:tcPr>
            <w:tcW w:w="1134" w:type="dxa"/>
            <w:vAlign w:val="bottom"/>
          </w:tcPr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  <w:tr w:rsidR="007326EF" w:rsidRPr="00DA2290" w:rsidTr="002344CD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9F6F4A" w:rsidRDefault="007326EF" w:rsidP="002344C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FD694E" w:rsidRDefault="007326EF" w:rsidP="002344C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6470,06</w:t>
            </w:r>
          </w:p>
        </w:tc>
        <w:tc>
          <w:tcPr>
            <w:tcW w:w="1134" w:type="dxa"/>
            <w:vAlign w:val="bottom"/>
          </w:tcPr>
          <w:p w:rsidR="007326EF" w:rsidRPr="00DA2290" w:rsidRDefault="007326EF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053,</w:t>
            </w: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t xml:space="preserve"> </w:t>
      </w:r>
      <w:r w:rsidRPr="00F818FA">
        <w:t>Приложение 1</w:t>
      </w:r>
      <w:r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Pr="00F818FA" w:rsidRDefault="002344CD" w:rsidP="0007362F">
      <w:pPr>
        <w:ind w:firstLine="709"/>
        <w:jc w:val="right"/>
      </w:pPr>
      <w:r>
        <w:t>от 27.12.2017г. № 130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2018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>-28</w:t>
            </w:r>
            <w:r w:rsidR="0018349B">
              <w:t>666,9</w:t>
            </w: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>-28</w:t>
            </w:r>
            <w:r w:rsidR="0018349B">
              <w:t>666,9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 xml:space="preserve"> 28</w:t>
            </w:r>
            <w:r w:rsidR="0018349B">
              <w:t>666,9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 xml:space="preserve"> 28</w:t>
            </w:r>
            <w:r w:rsidR="0018349B">
              <w:t>666,9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3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Pr="00F818FA" w:rsidRDefault="002344CD" w:rsidP="002344CD">
      <w:pPr>
        <w:ind w:firstLine="709"/>
        <w:jc w:val="right"/>
      </w:pPr>
      <w:r>
        <w:t>от 27.12.2017г. № 130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>
        <w:rPr>
          <w:b/>
          <w:bCs/>
        </w:rPr>
        <w:t>2019 и 2020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4252"/>
        <w:gridCol w:w="1418"/>
        <w:gridCol w:w="1134"/>
      </w:tblGrid>
      <w:tr w:rsidR="007326EF" w:rsidRPr="00DA19B8" w:rsidTr="002344CD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2344CD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2020год</w:t>
            </w:r>
          </w:p>
        </w:tc>
      </w:tr>
      <w:tr w:rsidR="007326EF" w:rsidRPr="00DA19B8" w:rsidTr="002344C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>-6447,57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</w:pPr>
          </w:p>
          <w:p w:rsidR="007326EF" w:rsidRDefault="007326EF" w:rsidP="002344CD">
            <w:pPr>
              <w:shd w:val="clear" w:color="auto" w:fill="FFFFFF"/>
              <w:jc w:val="center"/>
            </w:pPr>
            <w:r>
              <w:t>-6470,06</w:t>
            </w:r>
          </w:p>
        </w:tc>
      </w:tr>
      <w:tr w:rsidR="007326EF" w:rsidRPr="00DA19B8" w:rsidTr="002344CD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>-6447,57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</w:pPr>
          </w:p>
          <w:p w:rsidR="007326EF" w:rsidRDefault="007326EF" w:rsidP="002344CD">
            <w:pPr>
              <w:shd w:val="clear" w:color="auto" w:fill="FFFFFF"/>
              <w:jc w:val="center"/>
            </w:pPr>
            <w:r>
              <w:t>-6470,06</w:t>
            </w:r>
          </w:p>
        </w:tc>
      </w:tr>
      <w:tr w:rsidR="007326EF" w:rsidRPr="00DA19B8" w:rsidTr="002344C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 xml:space="preserve"> 6447,57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</w:pPr>
          </w:p>
          <w:p w:rsidR="007326EF" w:rsidRDefault="007326EF" w:rsidP="002344CD">
            <w:pPr>
              <w:shd w:val="clear" w:color="auto" w:fill="FFFFFF"/>
              <w:jc w:val="center"/>
            </w:pPr>
            <w:r>
              <w:t xml:space="preserve"> 6470,06</w:t>
            </w:r>
          </w:p>
        </w:tc>
      </w:tr>
      <w:tr w:rsidR="007326EF" w:rsidRPr="00DA19B8" w:rsidTr="002344CD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>
              <w:t xml:space="preserve"> 6447,57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Default="007326EF" w:rsidP="002344CD">
            <w:pPr>
              <w:shd w:val="clear" w:color="auto" w:fill="FFFFFF"/>
              <w:jc w:val="center"/>
            </w:pPr>
          </w:p>
          <w:p w:rsidR="007326EF" w:rsidRDefault="007326EF" w:rsidP="002344CD">
            <w:pPr>
              <w:shd w:val="clear" w:color="auto" w:fill="FFFFFF"/>
              <w:jc w:val="center"/>
            </w:pPr>
            <w:r>
              <w:t xml:space="preserve"> 6470,06</w:t>
            </w:r>
          </w:p>
        </w:tc>
      </w:tr>
    </w:tbl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Pr="00F818FA" w:rsidRDefault="002344CD" w:rsidP="002344CD">
      <w:pPr>
        <w:ind w:firstLine="709"/>
        <w:jc w:val="right"/>
      </w:pPr>
      <w:r>
        <w:t>от 27.12.2017г. № 130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«Мухоршибирский  район»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5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Pr="00F818FA" w:rsidRDefault="002344CD" w:rsidP="002344CD">
      <w:pPr>
        <w:ind w:firstLine="709"/>
        <w:jc w:val="right"/>
      </w:pPr>
      <w:r>
        <w:t>от 27.12.2017г. № 130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Pr="00F818FA">
        <w:rPr>
          <w:b/>
        </w:rPr>
        <w:t>на  2018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3969" w:type="dxa"/>
          </w:tcPr>
          <w:p w:rsidR="007326EF" w:rsidRPr="00DB4F37" w:rsidRDefault="007326EF" w:rsidP="002344CD">
            <w:pPr>
              <w:shd w:val="clear" w:color="auto" w:fill="FFFFFF"/>
              <w:jc w:val="center"/>
            </w:pPr>
            <w:r w:rsidRPr="00DB4F37">
              <w:t>76,845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Pr="00F818FA" w:rsidRDefault="002344CD" w:rsidP="002344CD">
      <w:pPr>
        <w:ind w:firstLine="709"/>
        <w:jc w:val="right"/>
      </w:pPr>
      <w:r>
        <w:t>от 27.12.2017г. № 130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Pr="00F818FA">
        <w:rPr>
          <w:b/>
        </w:rPr>
        <w:t>на  2019 и 2020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244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2293" w:type="dxa"/>
          </w:tcPr>
          <w:p w:rsidR="007326EF" w:rsidRPr="00EA6B25" w:rsidRDefault="007326EF" w:rsidP="002344CD">
            <w:pPr>
              <w:shd w:val="clear" w:color="auto" w:fill="FFFFFF"/>
              <w:jc w:val="center"/>
            </w:pPr>
            <w:r w:rsidRPr="00EA6B25">
              <w:t>76,845</w:t>
            </w:r>
          </w:p>
        </w:tc>
        <w:tc>
          <w:tcPr>
            <w:tcW w:w="2244" w:type="dxa"/>
          </w:tcPr>
          <w:p w:rsidR="007326EF" w:rsidRPr="00EA6B25" w:rsidRDefault="007326EF" w:rsidP="002344CD">
            <w:pPr>
              <w:shd w:val="clear" w:color="auto" w:fill="FFFFFF"/>
              <w:jc w:val="center"/>
            </w:pPr>
            <w:r w:rsidRPr="00EA6B25">
              <w:t>76,845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  <w:tc>
          <w:tcPr>
            <w:tcW w:w="2244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  <w:r>
        <w:t xml:space="preserve">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A105A6" w:rsidRDefault="009C4BDA" w:rsidP="0007362F">
      <w:pPr>
        <w:ind w:firstLine="709"/>
      </w:pPr>
      <w:r>
        <w:t xml:space="preserve">                                                                                                                                              </w:t>
      </w:r>
    </w:p>
    <w:p w:rsidR="009C4BDA" w:rsidRDefault="009C4BDA" w:rsidP="0007362F">
      <w:pPr>
        <w:shd w:val="clear" w:color="auto" w:fill="FFFFFF"/>
        <w:ind w:firstLine="709"/>
        <w:jc w:val="right"/>
      </w:pPr>
    </w:p>
    <w:p w:rsidR="0018349B" w:rsidRPr="00F818FA" w:rsidRDefault="0018349B" w:rsidP="0007362F">
      <w:pPr>
        <w:ind w:firstLine="709"/>
        <w:jc w:val="right"/>
      </w:pPr>
      <w:r w:rsidRPr="00F818FA">
        <w:t>Приложение 1</w:t>
      </w:r>
      <w:r>
        <w:t>7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18349B" w:rsidP="0007362F">
      <w:pPr>
        <w:ind w:firstLine="709"/>
        <w:jc w:val="right"/>
      </w:pPr>
      <w:r w:rsidRPr="00F818FA">
        <w:t xml:space="preserve"> на 2018 год и плановый период 2019 и 2020 годы»</w:t>
      </w:r>
    </w:p>
    <w:p w:rsidR="002344CD" w:rsidRPr="00F818FA" w:rsidRDefault="002344CD" w:rsidP="002344CD">
      <w:pPr>
        <w:ind w:firstLine="709"/>
        <w:jc w:val="right"/>
      </w:pPr>
      <w:r>
        <w:t>от 27.12.2017г. № 130</w:t>
      </w: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 xml:space="preserve">а) перечень документов, предоставляемых получателем субсидии главному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распорядителю для получения субсидии, а также требования к указанным документам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 субсидий, должны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9C4BDA" w:rsidRDefault="009C4BDA" w:rsidP="0007362F">
      <w:pPr>
        <w:shd w:val="clear" w:color="auto" w:fill="FFFFFF"/>
        <w:ind w:firstLine="709"/>
      </w:pPr>
    </w:p>
    <w:p w:rsidR="009C4BDA" w:rsidRDefault="009C4BDA" w:rsidP="0007362F">
      <w:pPr>
        <w:shd w:val="clear" w:color="auto" w:fill="FFFFFF"/>
        <w:ind w:firstLine="709"/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0736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43" w:rsidRDefault="00323F43" w:rsidP="00015DF8">
      <w:r>
        <w:separator/>
      </w:r>
    </w:p>
  </w:endnote>
  <w:endnote w:type="continuationSeparator" w:id="1">
    <w:p w:rsidR="00323F43" w:rsidRDefault="00323F43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43" w:rsidRDefault="00323F43" w:rsidP="00015DF8">
      <w:r>
        <w:separator/>
      </w:r>
    </w:p>
  </w:footnote>
  <w:footnote w:type="continuationSeparator" w:id="1">
    <w:p w:rsidR="00323F43" w:rsidRDefault="00323F43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3FC9"/>
    <w:rsid w:val="000067A3"/>
    <w:rsid w:val="0000782D"/>
    <w:rsid w:val="00013995"/>
    <w:rsid w:val="000144B3"/>
    <w:rsid w:val="00015DF8"/>
    <w:rsid w:val="00017CFD"/>
    <w:rsid w:val="000242B1"/>
    <w:rsid w:val="00027D3D"/>
    <w:rsid w:val="00030125"/>
    <w:rsid w:val="000309E5"/>
    <w:rsid w:val="00040699"/>
    <w:rsid w:val="00043505"/>
    <w:rsid w:val="00050DC7"/>
    <w:rsid w:val="00053BCC"/>
    <w:rsid w:val="000610B0"/>
    <w:rsid w:val="00064E5B"/>
    <w:rsid w:val="0007362F"/>
    <w:rsid w:val="00074377"/>
    <w:rsid w:val="000759FE"/>
    <w:rsid w:val="00084AD5"/>
    <w:rsid w:val="00086827"/>
    <w:rsid w:val="00087D50"/>
    <w:rsid w:val="000B2B74"/>
    <w:rsid w:val="000B40F6"/>
    <w:rsid w:val="000B5A0D"/>
    <w:rsid w:val="000B5B2E"/>
    <w:rsid w:val="000C7F81"/>
    <w:rsid w:val="000D181B"/>
    <w:rsid w:val="000D4B02"/>
    <w:rsid w:val="000D7D6A"/>
    <w:rsid w:val="000E7AFA"/>
    <w:rsid w:val="000F3F38"/>
    <w:rsid w:val="001039E9"/>
    <w:rsid w:val="001052E4"/>
    <w:rsid w:val="001165BB"/>
    <w:rsid w:val="00120C2A"/>
    <w:rsid w:val="00123369"/>
    <w:rsid w:val="00124883"/>
    <w:rsid w:val="00126027"/>
    <w:rsid w:val="00133AC9"/>
    <w:rsid w:val="00134F79"/>
    <w:rsid w:val="00141721"/>
    <w:rsid w:val="0014229E"/>
    <w:rsid w:val="00143113"/>
    <w:rsid w:val="00145579"/>
    <w:rsid w:val="0016367C"/>
    <w:rsid w:val="00166583"/>
    <w:rsid w:val="0018349B"/>
    <w:rsid w:val="0018575F"/>
    <w:rsid w:val="00193E88"/>
    <w:rsid w:val="001A281F"/>
    <w:rsid w:val="001A79EA"/>
    <w:rsid w:val="001D1428"/>
    <w:rsid w:val="001D26D4"/>
    <w:rsid w:val="001D777C"/>
    <w:rsid w:val="001F193B"/>
    <w:rsid w:val="001F6CEA"/>
    <w:rsid w:val="001F6F41"/>
    <w:rsid w:val="002068CA"/>
    <w:rsid w:val="00213886"/>
    <w:rsid w:val="00223BFD"/>
    <w:rsid w:val="00225823"/>
    <w:rsid w:val="00225DD8"/>
    <w:rsid w:val="00227C99"/>
    <w:rsid w:val="002344CD"/>
    <w:rsid w:val="00240944"/>
    <w:rsid w:val="0025434F"/>
    <w:rsid w:val="00255EE1"/>
    <w:rsid w:val="00256B6C"/>
    <w:rsid w:val="00261617"/>
    <w:rsid w:val="002644B3"/>
    <w:rsid w:val="00265C40"/>
    <w:rsid w:val="002733CF"/>
    <w:rsid w:val="00281524"/>
    <w:rsid w:val="00284169"/>
    <w:rsid w:val="002907A7"/>
    <w:rsid w:val="00291CC9"/>
    <w:rsid w:val="00292728"/>
    <w:rsid w:val="00294073"/>
    <w:rsid w:val="00296D7A"/>
    <w:rsid w:val="002A26C8"/>
    <w:rsid w:val="002B62B6"/>
    <w:rsid w:val="002C5093"/>
    <w:rsid w:val="002D0949"/>
    <w:rsid w:val="002E5454"/>
    <w:rsid w:val="002F6B86"/>
    <w:rsid w:val="0030770E"/>
    <w:rsid w:val="003078F9"/>
    <w:rsid w:val="003128FA"/>
    <w:rsid w:val="00323D18"/>
    <w:rsid w:val="00323F43"/>
    <w:rsid w:val="003324F8"/>
    <w:rsid w:val="00333FD1"/>
    <w:rsid w:val="00340F3A"/>
    <w:rsid w:val="003414D9"/>
    <w:rsid w:val="00342032"/>
    <w:rsid w:val="00357283"/>
    <w:rsid w:val="00361FE0"/>
    <w:rsid w:val="003650C7"/>
    <w:rsid w:val="0036657E"/>
    <w:rsid w:val="0037531B"/>
    <w:rsid w:val="00396665"/>
    <w:rsid w:val="00397A83"/>
    <w:rsid w:val="003A02F5"/>
    <w:rsid w:val="003A3846"/>
    <w:rsid w:val="003A612B"/>
    <w:rsid w:val="003B0E9A"/>
    <w:rsid w:val="003B4880"/>
    <w:rsid w:val="003B5633"/>
    <w:rsid w:val="003B6586"/>
    <w:rsid w:val="003B6DDF"/>
    <w:rsid w:val="003C34EF"/>
    <w:rsid w:val="003C7F7E"/>
    <w:rsid w:val="003E5AE1"/>
    <w:rsid w:val="003E628C"/>
    <w:rsid w:val="00403D7B"/>
    <w:rsid w:val="00406C92"/>
    <w:rsid w:val="00407D34"/>
    <w:rsid w:val="00410A33"/>
    <w:rsid w:val="00413EB2"/>
    <w:rsid w:val="0041469A"/>
    <w:rsid w:val="00416E59"/>
    <w:rsid w:val="004206AD"/>
    <w:rsid w:val="0042181F"/>
    <w:rsid w:val="00425A9D"/>
    <w:rsid w:val="00426E50"/>
    <w:rsid w:val="00443597"/>
    <w:rsid w:val="004461F2"/>
    <w:rsid w:val="00463D81"/>
    <w:rsid w:val="00473B6F"/>
    <w:rsid w:val="00483B65"/>
    <w:rsid w:val="004A19D7"/>
    <w:rsid w:val="004A5576"/>
    <w:rsid w:val="004B63C8"/>
    <w:rsid w:val="004C3D3C"/>
    <w:rsid w:val="004C48C6"/>
    <w:rsid w:val="004E1658"/>
    <w:rsid w:val="004E76A6"/>
    <w:rsid w:val="00503CF2"/>
    <w:rsid w:val="0051610C"/>
    <w:rsid w:val="00520E29"/>
    <w:rsid w:val="00525ED3"/>
    <w:rsid w:val="005345D1"/>
    <w:rsid w:val="00543627"/>
    <w:rsid w:val="0054662C"/>
    <w:rsid w:val="00547DE4"/>
    <w:rsid w:val="00562018"/>
    <w:rsid w:val="00563C5C"/>
    <w:rsid w:val="00563F0F"/>
    <w:rsid w:val="00571EB1"/>
    <w:rsid w:val="005756CC"/>
    <w:rsid w:val="005855E6"/>
    <w:rsid w:val="0058569E"/>
    <w:rsid w:val="00585862"/>
    <w:rsid w:val="005859EB"/>
    <w:rsid w:val="005944E6"/>
    <w:rsid w:val="0059480A"/>
    <w:rsid w:val="005B1E40"/>
    <w:rsid w:val="005B1F62"/>
    <w:rsid w:val="005B40F4"/>
    <w:rsid w:val="005C779B"/>
    <w:rsid w:val="005D2104"/>
    <w:rsid w:val="005D4D7D"/>
    <w:rsid w:val="005E032C"/>
    <w:rsid w:val="005F26AD"/>
    <w:rsid w:val="005F5D8E"/>
    <w:rsid w:val="00602B3F"/>
    <w:rsid w:val="00605B7B"/>
    <w:rsid w:val="006060DA"/>
    <w:rsid w:val="006079FF"/>
    <w:rsid w:val="00615AC7"/>
    <w:rsid w:val="00615FC0"/>
    <w:rsid w:val="00617125"/>
    <w:rsid w:val="006173F9"/>
    <w:rsid w:val="00625DBA"/>
    <w:rsid w:val="0062619C"/>
    <w:rsid w:val="00626FA0"/>
    <w:rsid w:val="006300A4"/>
    <w:rsid w:val="0064496E"/>
    <w:rsid w:val="006453CB"/>
    <w:rsid w:val="00646568"/>
    <w:rsid w:val="00650FBA"/>
    <w:rsid w:val="0065236F"/>
    <w:rsid w:val="00657277"/>
    <w:rsid w:val="00657308"/>
    <w:rsid w:val="0068183E"/>
    <w:rsid w:val="00694805"/>
    <w:rsid w:val="006A31E7"/>
    <w:rsid w:val="006B0523"/>
    <w:rsid w:val="006B2A72"/>
    <w:rsid w:val="006B7FDD"/>
    <w:rsid w:val="006D3292"/>
    <w:rsid w:val="006D630C"/>
    <w:rsid w:val="006D675A"/>
    <w:rsid w:val="006D748D"/>
    <w:rsid w:val="006D7F4D"/>
    <w:rsid w:val="006E282D"/>
    <w:rsid w:val="006E58B2"/>
    <w:rsid w:val="006E5D57"/>
    <w:rsid w:val="006F3548"/>
    <w:rsid w:val="00711B50"/>
    <w:rsid w:val="00715FEA"/>
    <w:rsid w:val="00731530"/>
    <w:rsid w:val="007326EF"/>
    <w:rsid w:val="0073416B"/>
    <w:rsid w:val="007405EF"/>
    <w:rsid w:val="0074272D"/>
    <w:rsid w:val="00750BB0"/>
    <w:rsid w:val="007545D4"/>
    <w:rsid w:val="007654CF"/>
    <w:rsid w:val="007718EF"/>
    <w:rsid w:val="00775513"/>
    <w:rsid w:val="00776E63"/>
    <w:rsid w:val="00790EB9"/>
    <w:rsid w:val="00792CDB"/>
    <w:rsid w:val="007967F2"/>
    <w:rsid w:val="007A2667"/>
    <w:rsid w:val="007A4901"/>
    <w:rsid w:val="007A566A"/>
    <w:rsid w:val="007B43AE"/>
    <w:rsid w:val="007B7BC1"/>
    <w:rsid w:val="007C3FDE"/>
    <w:rsid w:val="007C6EA8"/>
    <w:rsid w:val="007D06B9"/>
    <w:rsid w:val="007D328F"/>
    <w:rsid w:val="007D7EC3"/>
    <w:rsid w:val="007E767C"/>
    <w:rsid w:val="007F0107"/>
    <w:rsid w:val="008019D8"/>
    <w:rsid w:val="00814137"/>
    <w:rsid w:val="00817DEE"/>
    <w:rsid w:val="00821792"/>
    <w:rsid w:val="00823061"/>
    <w:rsid w:val="00823A36"/>
    <w:rsid w:val="00834F98"/>
    <w:rsid w:val="008350F7"/>
    <w:rsid w:val="00840D4D"/>
    <w:rsid w:val="0084419D"/>
    <w:rsid w:val="00845859"/>
    <w:rsid w:val="008557D3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E7118"/>
    <w:rsid w:val="008F0D51"/>
    <w:rsid w:val="008F1667"/>
    <w:rsid w:val="008F6758"/>
    <w:rsid w:val="008F7981"/>
    <w:rsid w:val="00903BE2"/>
    <w:rsid w:val="009054E3"/>
    <w:rsid w:val="00905EB8"/>
    <w:rsid w:val="009132BF"/>
    <w:rsid w:val="00914CEC"/>
    <w:rsid w:val="009319E2"/>
    <w:rsid w:val="009369C0"/>
    <w:rsid w:val="009472E2"/>
    <w:rsid w:val="009522EC"/>
    <w:rsid w:val="009640E5"/>
    <w:rsid w:val="009647D2"/>
    <w:rsid w:val="00965257"/>
    <w:rsid w:val="00965544"/>
    <w:rsid w:val="009712AF"/>
    <w:rsid w:val="0097352F"/>
    <w:rsid w:val="00975A5A"/>
    <w:rsid w:val="00984F3C"/>
    <w:rsid w:val="00995906"/>
    <w:rsid w:val="009A0B2E"/>
    <w:rsid w:val="009A21CD"/>
    <w:rsid w:val="009C2233"/>
    <w:rsid w:val="009C231A"/>
    <w:rsid w:val="009C49A5"/>
    <w:rsid w:val="009C4BDA"/>
    <w:rsid w:val="009C7E89"/>
    <w:rsid w:val="009D3CDE"/>
    <w:rsid w:val="009E1712"/>
    <w:rsid w:val="009E1EDE"/>
    <w:rsid w:val="009F5057"/>
    <w:rsid w:val="009F5DF4"/>
    <w:rsid w:val="00A00935"/>
    <w:rsid w:val="00A04DE2"/>
    <w:rsid w:val="00A07927"/>
    <w:rsid w:val="00A105A6"/>
    <w:rsid w:val="00A11DDB"/>
    <w:rsid w:val="00A13C9B"/>
    <w:rsid w:val="00A14633"/>
    <w:rsid w:val="00A163F0"/>
    <w:rsid w:val="00A22F3E"/>
    <w:rsid w:val="00A25853"/>
    <w:rsid w:val="00A31C88"/>
    <w:rsid w:val="00A331D2"/>
    <w:rsid w:val="00A373FC"/>
    <w:rsid w:val="00A411F6"/>
    <w:rsid w:val="00A45319"/>
    <w:rsid w:val="00A45B11"/>
    <w:rsid w:val="00A502C6"/>
    <w:rsid w:val="00A65CDE"/>
    <w:rsid w:val="00A7350D"/>
    <w:rsid w:val="00A73856"/>
    <w:rsid w:val="00A757DC"/>
    <w:rsid w:val="00A769F5"/>
    <w:rsid w:val="00A8083C"/>
    <w:rsid w:val="00A932AE"/>
    <w:rsid w:val="00A933BC"/>
    <w:rsid w:val="00AA0A7B"/>
    <w:rsid w:val="00AA0F44"/>
    <w:rsid w:val="00AA12E1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D3663"/>
    <w:rsid w:val="00AD7C70"/>
    <w:rsid w:val="00AE25DA"/>
    <w:rsid w:val="00AE4BD8"/>
    <w:rsid w:val="00AF5834"/>
    <w:rsid w:val="00B00097"/>
    <w:rsid w:val="00B0181E"/>
    <w:rsid w:val="00B040BB"/>
    <w:rsid w:val="00B072A7"/>
    <w:rsid w:val="00B10ABD"/>
    <w:rsid w:val="00B16416"/>
    <w:rsid w:val="00B2297C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A7210"/>
    <w:rsid w:val="00BB0033"/>
    <w:rsid w:val="00BB0AA6"/>
    <w:rsid w:val="00BB502D"/>
    <w:rsid w:val="00BB536A"/>
    <w:rsid w:val="00BC211B"/>
    <w:rsid w:val="00BC477F"/>
    <w:rsid w:val="00BC53EE"/>
    <w:rsid w:val="00BC5731"/>
    <w:rsid w:val="00BD0EE0"/>
    <w:rsid w:val="00BD5C6D"/>
    <w:rsid w:val="00BF10E6"/>
    <w:rsid w:val="00C0091C"/>
    <w:rsid w:val="00C04044"/>
    <w:rsid w:val="00C05A70"/>
    <w:rsid w:val="00C15804"/>
    <w:rsid w:val="00C15BD9"/>
    <w:rsid w:val="00C16B7B"/>
    <w:rsid w:val="00C16F7C"/>
    <w:rsid w:val="00C21740"/>
    <w:rsid w:val="00C2271C"/>
    <w:rsid w:val="00C25266"/>
    <w:rsid w:val="00C43931"/>
    <w:rsid w:val="00C509B7"/>
    <w:rsid w:val="00C50FA3"/>
    <w:rsid w:val="00C61991"/>
    <w:rsid w:val="00C7190E"/>
    <w:rsid w:val="00C83CB5"/>
    <w:rsid w:val="00C845CF"/>
    <w:rsid w:val="00C867A1"/>
    <w:rsid w:val="00C86C8C"/>
    <w:rsid w:val="00CA04F6"/>
    <w:rsid w:val="00CA0C73"/>
    <w:rsid w:val="00CA4221"/>
    <w:rsid w:val="00CA7004"/>
    <w:rsid w:val="00CC55EC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464C"/>
    <w:rsid w:val="00D365C1"/>
    <w:rsid w:val="00D41FE9"/>
    <w:rsid w:val="00D45347"/>
    <w:rsid w:val="00D464E3"/>
    <w:rsid w:val="00D5168B"/>
    <w:rsid w:val="00D71AF1"/>
    <w:rsid w:val="00D7241D"/>
    <w:rsid w:val="00D73D21"/>
    <w:rsid w:val="00D778A1"/>
    <w:rsid w:val="00D86913"/>
    <w:rsid w:val="00D960CF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D3698"/>
    <w:rsid w:val="00DD694F"/>
    <w:rsid w:val="00DD73EE"/>
    <w:rsid w:val="00DE482E"/>
    <w:rsid w:val="00DE4F03"/>
    <w:rsid w:val="00DE4F45"/>
    <w:rsid w:val="00DF082F"/>
    <w:rsid w:val="00DF22B0"/>
    <w:rsid w:val="00DF559C"/>
    <w:rsid w:val="00DF7501"/>
    <w:rsid w:val="00E00A32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43534"/>
    <w:rsid w:val="00E4532A"/>
    <w:rsid w:val="00E50212"/>
    <w:rsid w:val="00E53865"/>
    <w:rsid w:val="00E7152A"/>
    <w:rsid w:val="00E732A6"/>
    <w:rsid w:val="00E82413"/>
    <w:rsid w:val="00E8387A"/>
    <w:rsid w:val="00E85DF5"/>
    <w:rsid w:val="00E8635E"/>
    <w:rsid w:val="00E95743"/>
    <w:rsid w:val="00EA17A7"/>
    <w:rsid w:val="00EA3227"/>
    <w:rsid w:val="00EA6468"/>
    <w:rsid w:val="00EA6B25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7A3C"/>
    <w:rsid w:val="00EE7D36"/>
    <w:rsid w:val="00EF1623"/>
    <w:rsid w:val="00EF496F"/>
    <w:rsid w:val="00F0373D"/>
    <w:rsid w:val="00F07CC1"/>
    <w:rsid w:val="00F17AC2"/>
    <w:rsid w:val="00F2028D"/>
    <w:rsid w:val="00F21558"/>
    <w:rsid w:val="00F21BB1"/>
    <w:rsid w:val="00F220FE"/>
    <w:rsid w:val="00F30940"/>
    <w:rsid w:val="00F3250B"/>
    <w:rsid w:val="00F357BA"/>
    <w:rsid w:val="00F40D0E"/>
    <w:rsid w:val="00F438D9"/>
    <w:rsid w:val="00F44CFD"/>
    <w:rsid w:val="00F558A4"/>
    <w:rsid w:val="00F62C03"/>
    <w:rsid w:val="00F655B5"/>
    <w:rsid w:val="00F712BF"/>
    <w:rsid w:val="00F73157"/>
    <w:rsid w:val="00F7416C"/>
    <w:rsid w:val="00F77D56"/>
    <w:rsid w:val="00F818FA"/>
    <w:rsid w:val="00F865AA"/>
    <w:rsid w:val="00F96145"/>
    <w:rsid w:val="00FA6509"/>
    <w:rsid w:val="00FB5F59"/>
    <w:rsid w:val="00FB6A88"/>
    <w:rsid w:val="00FC02BC"/>
    <w:rsid w:val="00FC0BEE"/>
    <w:rsid w:val="00FC580E"/>
    <w:rsid w:val="00FD7BCC"/>
    <w:rsid w:val="00FE1C92"/>
    <w:rsid w:val="00FE3258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F1E16A7C7339D7AD62B449C1182F11E944E9F0C52B6D5AFA2791ADFAFE9A3E5DO5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339B-E469-47EF-8656-15955262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34</Pages>
  <Words>10740</Words>
  <Characters>61219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2017-11-23T12:09:00Z</cp:lastPrinted>
  <dcterms:created xsi:type="dcterms:W3CDTF">2018-01-08T07:14:00Z</dcterms:created>
  <dcterms:modified xsi:type="dcterms:W3CDTF">2018-01-09T03:48:00Z</dcterms:modified>
</cp:coreProperties>
</file>